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D17B" w14:textId="77777777" w:rsidR="007B13C4" w:rsidRDefault="003C234B" w:rsidP="003C234B">
      <w:pPr>
        <w:ind w:left="-720"/>
      </w:pPr>
      <w:r>
        <w:t>A</w:t>
      </w:r>
    </w:p>
    <w:tbl>
      <w:tblPr>
        <w:tblW w:w="15210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4237"/>
        <w:gridCol w:w="4403"/>
      </w:tblGrid>
      <w:tr w:rsidR="003C234B" w:rsidRPr="00E707EE" w14:paraId="48D93E32" w14:textId="77777777">
        <w:trPr>
          <w:cantSplit/>
        </w:trPr>
        <w:tc>
          <w:tcPr>
            <w:tcW w:w="10807" w:type="dxa"/>
            <w:gridSpan w:val="2"/>
          </w:tcPr>
          <w:p w14:paraId="601A9E5E" w14:textId="0BC35DAF" w:rsidR="003C234B" w:rsidRPr="00E707EE" w:rsidRDefault="003C234B" w:rsidP="00B351FB">
            <w:pPr>
              <w:spacing w:before="40" w:after="40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</w:rPr>
              <w:t xml:space="preserve">Assessor: </w:t>
            </w:r>
            <w:r w:rsidR="00847C2B">
              <w:rPr>
                <w:rFonts w:ascii="Calibri" w:hAnsi="Calibri" w:cs="Calibri"/>
              </w:rPr>
              <w:t>Kath Healion</w:t>
            </w:r>
          </w:p>
        </w:tc>
        <w:tc>
          <w:tcPr>
            <w:tcW w:w="4403" w:type="dxa"/>
          </w:tcPr>
          <w:p w14:paraId="2D6FF754" w14:textId="2E1845D0" w:rsidR="003C234B" w:rsidRPr="00E707EE" w:rsidRDefault="003C234B" w:rsidP="00B351FB">
            <w:pPr>
              <w:spacing w:before="40" w:after="40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</w:rPr>
              <w:t xml:space="preserve">Assessment Date: </w:t>
            </w:r>
            <w:r w:rsidR="00B823FA">
              <w:rPr>
                <w:rFonts w:ascii="Calibri" w:hAnsi="Calibri" w:cs="Calibri"/>
              </w:rPr>
              <w:t>01</w:t>
            </w:r>
            <w:r w:rsidR="003D3BA9">
              <w:rPr>
                <w:rFonts w:ascii="Calibri" w:hAnsi="Calibri" w:cs="Calibri"/>
              </w:rPr>
              <w:t>.0</w:t>
            </w:r>
            <w:r w:rsidR="000E1D08">
              <w:rPr>
                <w:rFonts w:ascii="Calibri" w:hAnsi="Calibri" w:cs="Calibri"/>
              </w:rPr>
              <w:t>9</w:t>
            </w:r>
            <w:r w:rsidR="003D3BA9">
              <w:rPr>
                <w:rFonts w:ascii="Calibri" w:hAnsi="Calibri" w:cs="Calibri"/>
              </w:rPr>
              <w:t>.2</w:t>
            </w:r>
            <w:r w:rsidR="00B823FA">
              <w:rPr>
                <w:rFonts w:ascii="Calibri" w:hAnsi="Calibri" w:cs="Calibri"/>
              </w:rPr>
              <w:t>1</w:t>
            </w:r>
          </w:p>
        </w:tc>
      </w:tr>
      <w:tr w:rsidR="003C234B" w:rsidRPr="00E707EE" w14:paraId="17485D1E" w14:textId="77777777">
        <w:trPr>
          <w:cantSplit/>
        </w:trPr>
        <w:tc>
          <w:tcPr>
            <w:tcW w:w="6570" w:type="dxa"/>
          </w:tcPr>
          <w:p w14:paraId="16B1372D" w14:textId="77777777" w:rsidR="003C234B" w:rsidRPr="00E707EE" w:rsidRDefault="003C234B" w:rsidP="00B351FB">
            <w:pPr>
              <w:spacing w:before="40" w:after="40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</w:rPr>
              <w:t>Activity Assessed:</w:t>
            </w:r>
            <w:r w:rsidR="0046383D" w:rsidRPr="00E707EE">
              <w:rPr>
                <w:rFonts w:ascii="Calibri" w:hAnsi="Calibri" w:cs="Calibri"/>
              </w:rPr>
              <w:t xml:space="preserve"> </w:t>
            </w:r>
            <w:r w:rsidR="00BF175E" w:rsidRPr="00E707EE">
              <w:rPr>
                <w:rFonts w:ascii="Calibri" w:hAnsi="Calibri" w:cs="Calibri"/>
                <w:b/>
                <w:bCs/>
              </w:rPr>
              <w:t>COVID</w:t>
            </w:r>
            <w:r w:rsidR="00AC75B8" w:rsidRPr="00E707EE">
              <w:rPr>
                <w:rFonts w:ascii="Calibri" w:hAnsi="Calibri" w:cs="Calibri"/>
                <w:b/>
                <w:bCs/>
              </w:rPr>
              <w:t xml:space="preserve"> - </w:t>
            </w:r>
            <w:r w:rsidR="00BF175E" w:rsidRPr="00E707EE"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4237" w:type="dxa"/>
          </w:tcPr>
          <w:p w14:paraId="563BC0D8" w14:textId="77777777" w:rsidR="003C234B" w:rsidRPr="00E707EE" w:rsidRDefault="003C234B" w:rsidP="00B351FB">
            <w:pPr>
              <w:spacing w:before="40" w:after="40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</w:rPr>
              <w:t xml:space="preserve">Location: </w:t>
            </w:r>
            <w:r w:rsidR="003D3BA9">
              <w:rPr>
                <w:rFonts w:ascii="Calibri" w:hAnsi="Calibri" w:cs="Calibri"/>
              </w:rPr>
              <w:t>Culture Coventry Sites</w:t>
            </w:r>
          </w:p>
        </w:tc>
        <w:tc>
          <w:tcPr>
            <w:tcW w:w="4403" w:type="dxa"/>
          </w:tcPr>
          <w:p w14:paraId="4884EB7F" w14:textId="743B0FCE" w:rsidR="003C234B" w:rsidRPr="00E707EE" w:rsidRDefault="003C234B" w:rsidP="00B351FB">
            <w:pPr>
              <w:spacing w:before="40" w:after="40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</w:rPr>
              <w:t xml:space="preserve">Review Date: </w:t>
            </w:r>
            <w:r w:rsidR="00B823FA">
              <w:rPr>
                <w:rFonts w:ascii="Calibri" w:hAnsi="Calibri" w:cs="Calibri"/>
              </w:rPr>
              <w:t>01.12.21</w:t>
            </w:r>
          </w:p>
        </w:tc>
      </w:tr>
    </w:tbl>
    <w:p w14:paraId="61ED4E73" w14:textId="77777777" w:rsidR="003C234B" w:rsidRPr="00E707EE" w:rsidRDefault="003C234B" w:rsidP="003C234B">
      <w:pPr>
        <w:ind w:left="-720"/>
        <w:rPr>
          <w:rFonts w:ascii="Calibri" w:hAnsi="Calibri" w:cs="Calibri"/>
        </w:rPr>
      </w:pPr>
      <w:r w:rsidRPr="00E707EE">
        <w:rPr>
          <w:rFonts w:ascii="Calibri" w:hAnsi="Calibri" w:cs="Calibri"/>
        </w:rPr>
        <w:t>B</w:t>
      </w:r>
    </w:p>
    <w:tbl>
      <w:tblPr>
        <w:tblW w:w="15210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5"/>
        <w:gridCol w:w="2835"/>
        <w:gridCol w:w="2551"/>
        <w:gridCol w:w="2979"/>
        <w:gridCol w:w="2565"/>
        <w:gridCol w:w="2565"/>
      </w:tblGrid>
      <w:tr w:rsidR="003C234B" w:rsidRPr="00E707EE" w14:paraId="46B26082" w14:textId="77777777">
        <w:trPr>
          <w:cantSplit/>
        </w:trPr>
        <w:tc>
          <w:tcPr>
            <w:tcW w:w="15210" w:type="dxa"/>
            <w:gridSpan w:val="7"/>
            <w:shd w:val="pct35" w:color="auto" w:fill="FFFFFF"/>
          </w:tcPr>
          <w:p w14:paraId="175E560D" w14:textId="77777777" w:rsidR="003C234B" w:rsidRPr="00E707EE" w:rsidRDefault="003C234B" w:rsidP="00B351FB">
            <w:pPr>
              <w:pStyle w:val="Heading3"/>
              <w:jc w:val="center"/>
              <w:rPr>
                <w:rFonts w:ascii="Calibri" w:hAnsi="Calibri" w:cs="Calibri"/>
                <w:sz w:val="20"/>
              </w:rPr>
            </w:pPr>
            <w:r w:rsidRPr="00E707EE">
              <w:rPr>
                <w:rFonts w:ascii="Calibri" w:hAnsi="Calibri" w:cs="Calibri"/>
                <w:sz w:val="20"/>
              </w:rPr>
              <w:t>THOSE AFFECTED</w:t>
            </w:r>
          </w:p>
        </w:tc>
      </w:tr>
      <w:tr w:rsidR="003C234B" w:rsidRPr="00E707EE" w14:paraId="0501C855" w14:textId="77777777">
        <w:trPr>
          <w:cantSplit/>
        </w:trPr>
        <w:tc>
          <w:tcPr>
            <w:tcW w:w="1715" w:type="dxa"/>
            <w:gridSpan w:val="2"/>
            <w:shd w:val="pct35" w:color="auto" w:fill="FFFFFF"/>
          </w:tcPr>
          <w:p w14:paraId="7B750F9E" w14:textId="77777777" w:rsidR="003C234B" w:rsidRPr="00E707EE" w:rsidRDefault="003C234B" w:rsidP="00B351FB">
            <w:pPr>
              <w:jc w:val="center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b/>
              </w:rPr>
              <w:t>A</w:t>
            </w:r>
            <w:r w:rsidRPr="00E707EE">
              <w:rPr>
                <w:rFonts w:ascii="Calibri" w:hAnsi="Calibri" w:cs="Calibri"/>
                <w:b/>
                <w:sz w:val="18"/>
              </w:rPr>
              <w:t xml:space="preserve">. </w:t>
            </w:r>
            <w:r w:rsidRPr="00E707EE">
              <w:rPr>
                <w:rFonts w:ascii="Calibri" w:hAnsi="Calibri" w:cs="Calibri"/>
                <w:sz w:val="18"/>
              </w:rPr>
              <w:t>Employees</w:t>
            </w:r>
          </w:p>
        </w:tc>
        <w:tc>
          <w:tcPr>
            <w:tcW w:w="2835" w:type="dxa"/>
            <w:shd w:val="pct35" w:color="auto" w:fill="FFFFFF"/>
          </w:tcPr>
          <w:p w14:paraId="58AADCE4" w14:textId="77777777" w:rsidR="003C234B" w:rsidRPr="00E707EE" w:rsidRDefault="003C234B" w:rsidP="00B351FB">
            <w:pPr>
              <w:jc w:val="center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b/>
              </w:rPr>
              <w:t>B</w:t>
            </w:r>
            <w:r w:rsidRPr="00E707EE">
              <w:rPr>
                <w:rFonts w:ascii="Calibri" w:hAnsi="Calibri" w:cs="Calibri"/>
              </w:rPr>
              <w:t xml:space="preserve">. </w:t>
            </w:r>
            <w:r w:rsidRPr="00E707EE">
              <w:rPr>
                <w:rFonts w:ascii="Calibri" w:hAnsi="Calibri" w:cs="Calibri"/>
                <w:sz w:val="18"/>
              </w:rPr>
              <w:t>Members of The Public</w:t>
            </w:r>
          </w:p>
        </w:tc>
        <w:tc>
          <w:tcPr>
            <w:tcW w:w="2551" w:type="dxa"/>
            <w:shd w:val="pct35" w:color="auto" w:fill="FFFFFF"/>
          </w:tcPr>
          <w:p w14:paraId="50386837" w14:textId="77777777" w:rsidR="003C234B" w:rsidRPr="00E707EE" w:rsidRDefault="003C234B" w:rsidP="00B351FB">
            <w:pPr>
              <w:jc w:val="center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b/>
              </w:rPr>
              <w:t>C</w:t>
            </w:r>
            <w:r w:rsidRPr="00E707EE">
              <w:rPr>
                <w:rFonts w:ascii="Calibri" w:hAnsi="Calibri" w:cs="Calibri"/>
              </w:rPr>
              <w:t xml:space="preserve">. </w:t>
            </w:r>
            <w:r w:rsidRPr="00E707EE">
              <w:rPr>
                <w:rFonts w:ascii="Calibri" w:hAnsi="Calibri" w:cs="Calibri"/>
                <w:sz w:val="18"/>
              </w:rPr>
              <w:t>Adjacent Workers</w:t>
            </w:r>
          </w:p>
        </w:tc>
        <w:tc>
          <w:tcPr>
            <w:tcW w:w="2979" w:type="dxa"/>
            <w:shd w:val="pct35" w:color="auto" w:fill="FFFFFF"/>
          </w:tcPr>
          <w:p w14:paraId="2D74C590" w14:textId="77777777" w:rsidR="003C234B" w:rsidRPr="00E707EE" w:rsidRDefault="003C234B" w:rsidP="00B351FB">
            <w:pPr>
              <w:jc w:val="center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b/>
              </w:rPr>
              <w:t>D</w:t>
            </w:r>
            <w:r w:rsidRPr="00E707EE">
              <w:rPr>
                <w:rFonts w:ascii="Calibri" w:hAnsi="Calibri" w:cs="Calibri"/>
              </w:rPr>
              <w:t xml:space="preserve">. </w:t>
            </w:r>
            <w:r w:rsidRPr="00E707EE">
              <w:rPr>
                <w:rFonts w:ascii="Calibri" w:hAnsi="Calibri" w:cs="Calibri"/>
                <w:sz w:val="18"/>
              </w:rPr>
              <w:t>Children/Young Persons</w:t>
            </w:r>
          </w:p>
        </w:tc>
        <w:tc>
          <w:tcPr>
            <w:tcW w:w="2565" w:type="dxa"/>
            <w:shd w:val="pct35" w:color="auto" w:fill="FFFFFF"/>
          </w:tcPr>
          <w:p w14:paraId="641449C3" w14:textId="77777777" w:rsidR="003C234B" w:rsidRPr="00E707EE" w:rsidRDefault="003C234B" w:rsidP="00B351FB">
            <w:pPr>
              <w:jc w:val="center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b/>
              </w:rPr>
              <w:t xml:space="preserve">E. </w:t>
            </w:r>
            <w:r w:rsidRPr="00E707EE">
              <w:rPr>
                <w:rFonts w:ascii="Calibri" w:hAnsi="Calibri" w:cs="Calibri"/>
                <w:sz w:val="18"/>
              </w:rPr>
              <w:t>Contractors</w:t>
            </w:r>
          </w:p>
        </w:tc>
        <w:tc>
          <w:tcPr>
            <w:tcW w:w="2565" w:type="dxa"/>
            <w:shd w:val="pct35" w:color="auto" w:fill="FFFFFF"/>
          </w:tcPr>
          <w:p w14:paraId="53C40B8B" w14:textId="77777777" w:rsidR="003C234B" w:rsidRPr="00E707EE" w:rsidRDefault="003C234B" w:rsidP="00B351FB">
            <w:pPr>
              <w:jc w:val="center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b/>
              </w:rPr>
              <w:t xml:space="preserve">F. </w:t>
            </w:r>
            <w:r w:rsidRPr="00E707EE">
              <w:rPr>
                <w:rFonts w:ascii="Calibri" w:hAnsi="Calibri" w:cs="Calibri"/>
                <w:sz w:val="18"/>
              </w:rPr>
              <w:t>Visitors</w:t>
            </w:r>
          </w:p>
        </w:tc>
      </w:tr>
      <w:tr w:rsidR="003C234B" w:rsidRPr="00E707EE" w14:paraId="4FB87438" w14:textId="77777777">
        <w:trPr>
          <w:cantSplit/>
        </w:trPr>
        <w:tc>
          <w:tcPr>
            <w:tcW w:w="1620" w:type="dxa"/>
          </w:tcPr>
          <w:p w14:paraId="1E3EE164" w14:textId="77777777" w:rsidR="003C234B" w:rsidRPr="00E707EE" w:rsidRDefault="003C234B" w:rsidP="00B351FB">
            <w:pPr>
              <w:spacing w:before="40" w:after="40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b/>
              </w:rPr>
              <w:t>Others</w:t>
            </w:r>
            <w:r w:rsidRPr="00E707EE">
              <w:rPr>
                <w:rFonts w:ascii="Calibri" w:hAnsi="Calibri" w:cs="Calibri"/>
              </w:rPr>
              <w:t xml:space="preserve"> </w:t>
            </w:r>
            <w:r w:rsidRPr="00E707EE">
              <w:rPr>
                <w:rFonts w:ascii="Calibri" w:hAnsi="Calibri" w:cs="Calibri"/>
                <w:sz w:val="22"/>
              </w:rPr>
              <w:t>(state)</w:t>
            </w:r>
          </w:p>
        </w:tc>
        <w:tc>
          <w:tcPr>
            <w:tcW w:w="13590" w:type="dxa"/>
            <w:gridSpan w:val="6"/>
          </w:tcPr>
          <w:p w14:paraId="672A6659" w14:textId="77777777" w:rsidR="003C234B" w:rsidRPr="00E707EE" w:rsidRDefault="003C234B" w:rsidP="00B351FB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37AAF844" w14:textId="77777777" w:rsidR="003C234B" w:rsidRPr="00E707EE" w:rsidRDefault="003C234B" w:rsidP="003C234B">
      <w:pPr>
        <w:ind w:left="-720"/>
        <w:rPr>
          <w:rFonts w:ascii="Calibri" w:hAnsi="Calibri" w:cs="Calibri"/>
        </w:rPr>
      </w:pPr>
      <w:r w:rsidRPr="00E707EE">
        <w:rPr>
          <w:rFonts w:ascii="Calibri" w:hAnsi="Calibri" w:cs="Calibri"/>
        </w:rPr>
        <w:t>C</w:t>
      </w:r>
    </w:p>
    <w:tbl>
      <w:tblPr>
        <w:tblW w:w="15210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70"/>
        <w:gridCol w:w="900"/>
        <w:gridCol w:w="1800"/>
        <w:gridCol w:w="270"/>
        <w:gridCol w:w="990"/>
        <w:gridCol w:w="1710"/>
        <w:gridCol w:w="270"/>
        <w:gridCol w:w="990"/>
        <w:gridCol w:w="2160"/>
        <w:gridCol w:w="270"/>
        <w:gridCol w:w="990"/>
        <w:gridCol w:w="2070"/>
        <w:gridCol w:w="270"/>
        <w:gridCol w:w="900"/>
      </w:tblGrid>
      <w:tr w:rsidR="0023545F" w:rsidRPr="00E707EE" w14:paraId="234FE0F6" w14:textId="77777777">
        <w:trPr>
          <w:cantSplit/>
          <w:trHeight w:val="521"/>
        </w:trPr>
        <w:tc>
          <w:tcPr>
            <w:tcW w:w="1620" w:type="dxa"/>
            <w:gridSpan w:val="2"/>
            <w:shd w:val="pct35" w:color="auto" w:fill="FFFFFF"/>
          </w:tcPr>
          <w:p w14:paraId="1855CEAD" w14:textId="77777777" w:rsidR="0023545F" w:rsidRPr="00E707EE" w:rsidRDefault="0023545F" w:rsidP="00B351FB">
            <w:pPr>
              <w:pStyle w:val="Heading3"/>
              <w:jc w:val="center"/>
              <w:rPr>
                <w:rFonts w:ascii="Calibri" w:hAnsi="Calibri" w:cs="Calibri"/>
                <w:sz w:val="20"/>
              </w:rPr>
            </w:pPr>
            <w:r w:rsidRPr="00E707EE">
              <w:rPr>
                <w:rFonts w:ascii="Calibri" w:hAnsi="Calibri" w:cs="Calibri"/>
                <w:sz w:val="20"/>
              </w:rPr>
              <w:t>HAZARDS</w:t>
            </w:r>
          </w:p>
        </w:tc>
        <w:tc>
          <w:tcPr>
            <w:tcW w:w="900" w:type="dxa"/>
            <w:shd w:val="pct35" w:color="auto" w:fill="FFFFFF"/>
          </w:tcPr>
          <w:p w14:paraId="41E22877" w14:textId="77777777" w:rsidR="0023545F" w:rsidRPr="00E707EE" w:rsidRDefault="0023545F" w:rsidP="00B351FB">
            <w:pPr>
              <w:pStyle w:val="Heading3"/>
              <w:spacing w:before="40"/>
              <w:jc w:val="center"/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 xml:space="preserve">Those </w:t>
            </w:r>
          </w:p>
          <w:p w14:paraId="3ECB24C7" w14:textId="77777777" w:rsidR="0023545F" w:rsidRPr="00E707EE" w:rsidRDefault="0023545F" w:rsidP="00B351FB">
            <w:pPr>
              <w:pStyle w:val="Heading3"/>
              <w:spacing w:before="40"/>
              <w:jc w:val="center"/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Affected</w:t>
            </w:r>
          </w:p>
        </w:tc>
        <w:tc>
          <w:tcPr>
            <w:tcW w:w="2070" w:type="dxa"/>
            <w:gridSpan w:val="2"/>
            <w:shd w:val="pct35" w:color="auto" w:fill="FFFFFF"/>
          </w:tcPr>
          <w:p w14:paraId="4DE5CAF3" w14:textId="77777777" w:rsidR="0023545F" w:rsidRPr="00E707EE" w:rsidRDefault="0023545F" w:rsidP="00B351FB">
            <w:pPr>
              <w:pStyle w:val="Heading3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707EE">
              <w:rPr>
                <w:rFonts w:ascii="Calibri" w:hAnsi="Calibri" w:cs="Calibri"/>
                <w:sz w:val="20"/>
              </w:rPr>
              <w:t>HAZARDS</w:t>
            </w:r>
          </w:p>
        </w:tc>
        <w:tc>
          <w:tcPr>
            <w:tcW w:w="990" w:type="dxa"/>
            <w:shd w:val="pct35" w:color="auto" w:fill="FFFFFF"/>
          </w:tcPr>
          <w:p w14:paraId="15715FAB" w14:textId="77777777" w:rsidR="0023545F" w:rsidRPr="00E707EE" w:rsidRDefault="0023545F" w:rsidP="00B351FB">
            <w:pPr>
              <w:pStyle w:val="Heading3"/>
              <w:spacing w:before="40"/>
              <w:jc w:val="center"/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 xml:space="preserve">Those </w:t>
            </w:r>
          </w:p>
          <w:p w14:paraId="2FAD2632" w14:textId="77777777" w:rsidR="0023545F" w:rsidRPr="00E707EE" w:rsidRDefault="0023545F" w:rsidP="00B351FB">
            <w:pPr>
              <w:pStyle w:val="Heading3"/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E707EE">
              <w:rPr>
                <w:rFonts w:ascii="Calibri" w:hAnsi="Calibri" w:cs="Calibri"/>
                <w:sz w:val="18"/>
              </w:rPr>
              <w:t>Affected</w:t>
            </w:r>
          </w:p>
        </w:tc>
        <w:tc>
          <w:tcPr>
            <w:tcW w:w="1980" w:type="dxa"/>
            <w:gridSpan w:val="2"/>
            <w:shd w:val="pct35" w:color="auto" w:fill="FFFFFF"/>
          </w:tcPr>
          <w:p w14:paraId="4FA6AB99" w14:textId="77777777" w:rsidR="0023545F" w:rsidRPr="00E707EE" w:rsidRDefault="0023545F" w:rsidP="00B351FB">
            <w:pPr>
              <w:pStyle w:val="Heading3"/>
              <w:jc w:val="center"/>
              <w:rPr>
                <w:rFonts w:ascii="Calibri" w:hAnsi="Calibri" w:cs="Calibri"/>
                <w:sz w:val="20"/>
              </w:rPr>
            </w:pPr>
            <w:r w:rsidRPr="00E707EE">
              <w:rPr>
                <w:rFonts w:ascii="Calibri" w:hAnsi="Calibri" w:cs="Calibri"/>
                <w:sz w:val="20"/>
              </w:rPr>
              <w:t>HAZARDS</w:t>
            </w:r>
          </w:p>
        </w:tc>
        <w:tc>
          <w:tcPr>
            <w:tcW w:w="990" w:type="dxa"/>
            <w:shd w:val="pct35" w:color="auto" w:fill="FFFFFF"/>
          </w:tcPr>
          <w:p w14:paraId="6E3721F0" w14:textId="77777777" w:rsidR="0023545F" w:rsidRPr="00E707EE" w:rsidRDefault="0023545F" w:rsidP="00B351FB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07EE">
              <w:rPr>
                <w:rFonts w:ascii="Calibri" w:hAnsi="Calibri" w:cs="Calibri"/>
                <w:sz w:val="18"/>
                <w:szCs w:val="18"/>
              </w:rPr>
              <w:t>Those</w:t>
            </w:r>
          </w:p>
          <w:p w14:paraId="08F957CA" w14:textId="77777777" w:rsidR="0023545F" w:rsidRPr="00E707EE" w:rsidRDefault="0023545F" w:rsidP="00B351FB">
            <w:pPr>
              <w:pStyle w:val="Heading5"/>
              <w:rPr>
                <w:rFonts w:ascii="Calibri" w:hAnsi="Calibri" w:cs="Calibri"/>
                <w:sz w:val="16"/>
                <w:szCs w:val="16"/>
              </w:rPr>
            </w:pPr>
            <w:r w:rsidRPr="00E707EE">
              <w:rPr>
                <w:rFonts w:ascii="Calibri" w:hAnsi="Calibri" w:cs="Calibri"/>
                <w:sz w:val="18"/>
                <w:szCs w:val="18"/>
              </w:rPr>
              <w:t>Affected</w:t>
            </w:r>
          </w:p>
        </w:tc>
        <w:tc>
          <w:tcPr>
            <w:tcW w:w="2430" w:type="dxa"/>
            <w:gridSpan w:val="2"/>
            <w:shd w:val="pct35" w:color="auto" w:fill="FFFFFF"/>
          </w:tcPr>
          <w:p w14:paraId="535A7F4D" w14:textId="77777777" w:rsidR="0023545F" w:rsidRPr="00E707EE" w:rsidRDefault="0023545F" w:rsidP="00B351FB">
            <w:pPr>
              <w:pStyle w:val="Heading3"/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E707EE">
              <w:rPr>
                <w:rFonts w:ascii="Calibri" w:hAnsi="Calibri" w:cs="Calibri"/>
                <w:sz w:val="20"/>
              </w:rPr>
              <w:t>HAZARDS</w:t>
            </w:r>
          </w:p>
        </w:tc>
        <w:tc>
          <w:tcPr>
            <w:tcW w:w="990" w:type="dxa"/>
            <w:shd w:val="pct35" w:color="auto" w:fill="FFFFFF"/>
          </w:tcPr>
          <w:p w14:paraId="2A18AEBE" w14:textId="77777777" w:rsidR="0023545F" w:rsidRPr="00E707EE" w:rsidRDefault="0023545F" w:rsidP="00B351FB">
            <w:pPr>
              <w:pStyle w:val="Heading3"/>
              <w:spacing w:before="40"/>
              <w:jc w:val="center"/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 xml:space="preserve">Those </w:t>
            </w:r>
          </w:p>
          <w:p w14:paraId="72840DBB" w14:textId="77777777" w:rsidR="0023545F" w:rsidRPr="00E707EE" w:rsidRDefault="0023545F" w:rsidP="00B351FB">
            <w:pPr>
              <w:pStyle w:val="Heading5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sz w:val="18"/>
              </w:rPr>
              <w:t>Affected</w:t>
            </w:r>
          </w:p>
        </w:tc>
        <w:tc>
          <w:tcPr>
            <w:tcW w:w="2340" w:type="dxa"/>
            <w:gridSpan w:val="2"/>
            <w:shd w:val="pct35" w:color="auto" w:fill="FFFFFF"/>
          </w:tcPr>
          <w:p w14:paraId="2175AF75" w14:textId="77777777" w:rsidR="0023545F" w:rsidRPr="00E707EE" w:rsidRDefault="0023545F" w:rsidP="00B351FB">
            <w:pPr>
              <w:pStyle w:val="Heading3"/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E707EE">
              <w:rPr>
                <w:rFonts w:ascii="Calibri" w:hAnsi="Calibri" w:cs="Calibri"/>
                <w:sz w:val="20"/>
              </w:rPr>
              <w:t>HAZARDS</w:t>
            </w:r>
          </w:p>
        </w:tc>
        <w:tc>
          <w:tcPr>
            <w:tcW w:w="900" w:type="dxa"/>
            <w:shd w:val="pct35" w:color="auto" w:fill="FFFFFF"/>
          </w:tcPr>
          <w:p w14:paraId="1A138C27" w14:textId="77777777" w:rsidR="0023545F" w:rsidRPr="00E707EE" w:rsidRDefault="0023545F" w:rsidP="00B351FB">
            <w:pPr>
              <w:pStyle w:val="Heading3"/>
              <w:spacing w:before="40"/>
              <w:jc w:val="center"/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 xml:space="preserve">Those </w:t>
            </w:r>
          </w:p>
          <w:p w14:paraId="75BCD525" w14:textId="77777777" w:rsidR="0023545F" w:rsidRPr="00E707EE" w:rsidRDefault="0023545F" w:rsidP="00B351FB">
            <w:pPr>
              <w:pStyle w:val="Heading3"/>
              <w:spacing w:before="40"/>
              <w:jc w:val="center"/>
              <w:rPr>
                <w:rFonts w:ascii="Calibri" w:hAnsi="Calibri" w:cs="Calibri"/>
                <w:b w:val="0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Affected</w:t>
            </w:r>
          </w:p>
        </w:tc>
      </w:tr>
      <w:tr w:rsidR="0023545F" w:rsidRPr="00E707EE" w14:paraId="0D5B155A" w14:textId="77777777">
        <w:trPr>
          <w:cantSplit/>
          <w:trHeight w:val="167"/>
        </w:trPr>
        <w:tc>
          <w:tcPr>
            <w:tcW w:w="1350" w:type="dxa"/>
          </w:tcPr>
          <w:p w14:paraId="2EEE1B35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Falling</w:t>
            </w:r>
          </w:p>
        </w:tc>
        <w:tc>
          <w:tcPr>
            <w:tcW w:w="270" w:type="dxa"/>
          </w:tcPr>
          <w:p w14:paraId="0A37501D" w14:textId="77777777" w:rsidR="0023545F" w:rsidRPr="00E707EE" w:rsidRDefault="0023545F" w:rsidP="008C6D5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</w:tcPr>
          <w:p w14:paraId="5DAB6C7B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79A9161" w14:textId="77777777" w:rsidR="0023545F" w:rsidRPr="00E707EE" w:rsidRDefault="0023545F" w:rsidP="00B351FB">
            <w:pPr>
              <w:jc w:val="both"/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Fire + explosion</w:t>
            </w:r>
          </w:p>
        </w:tc>
        <w:tc>
          <w:tcPr>
            <w:tcW w:w="270" w:type="dxa"/>
          </w:tcPr>
          <w:p w14:paraId="02EB378F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6A05A809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036A2F4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Friction or abrasion</w:t>
            </w:r>
          </w:p>
        </w:tc>
        <w:tc>
          <w:tcPr>
            <w:tcW w:w="270" w:type="dxa"/>
          </w:tcPr>
          <w:p w14:paraId="5A39BBE3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41C8F396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3EDE34B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Ejection of Objects</w:t>
            </w:r>
          </w:p>
        </w:tc>
        <w:tc>
          <w:tcPr>
            <w:tcW w:w="270" w:type="dxa"/>
          </w:tcPr>
          <w:p w14:paraId="72A3D3EC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0D0B940D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070" w:type="dxa"/>
          </w:tcPr>
          <w:p w14:paraId="7FA1B6B9" w14:textId="77777777" w:rsidR="0023545F" w:rsidRPr="00E707EE" w:rsidRDefault="0023545F" w:rsidP="00B351FB">
            <w:pPr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sz w:val="18"/>
              </w:rPr>
              <w:t>Radiation</w:t>
            </w:r>
          </w:p>
        </w:tc>
        <w:tc>
          <w:tcPr>
            <w:tcW w:w="270" w:type="dxa"/>
          </w:tcPr>
          <w:p w14:paraId="0E27B00A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</w:tcPr>
          <w:p w14:paraId="60061E4C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23545F" w:rsidRPr="00E707EE" w14:paraId="1C1B72FB" w14:textId="77777777" w:rsidTr="00BF175E">
        <w:trPr>
          <w:cantSplit/>
          <w:trHeight w:val="371"/>
        </w:trPr>
        <w:tc>
          <w:tcPr>
            <w:tcW w:w="1350" w:type="dxa"/>
          </w:tcPr>
          <w:p w14:paraId="6445F414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Falling objects</w:t>
            </w:r>
          </w:p>
        </w:tc>
        <w:tc>
          <w:tcPr>
            <w:tcW w:w="270" w:type="dxa"/>
          </w:tcPr>
          <w:p w14:paraId="44EAFD9C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</w:tcPr>
          <w:p w14:paraId="4B94D5A5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AF5B06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Substances</w:t>
            </w:r>
          </w:p>
        </w:tc>
        <w:tc>
          <w:tcPr>
            <w:tcW w:w="270" w:type="dxa"/>
          </w:tcPr>
          <w:p w14:paraId="3DEEC669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3656B9AB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076E3D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Shearing</w:t>
            </w:r>
          </w:p>
        </w:tc>
        <w:tc>
          <w:tcPr>
            <w:tcW w:w="270" w:type="dxa"/>
          </w:tcPr>
          <w:p w14:paraId="45FB0818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049F31CB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</w:tcPr>
          <w:p w14:paraId="096C4BD4" w14:textId="77777777" w:rsidR="0023545F" w:rsidRPr="00E707EE" w:rsidRDefault="0023545F" w:rsidP="00A35C86">
            <w:pPr>
              <w:tabs>
                <w:tab w:val="right" w:pos="1944"/>
              </w:tabs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Confined space</w:t>
            </w:r>
            <w:r w:rsidR="00A35C86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270" w:type="dxa"/>
          </w:tcPr>
          <w:p w14:paraId="53128261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62486C05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070" w:type="dxa"/>
          </w:tcPr>
          <w:p w14:paraId="796DFF57" w14:textId="77777777" w:rsidR="0023545F" w:rsidRPr="00E707EE" w:rsidRDefault="0023545F" w:rsidP="00B351FB">
            <w:pPr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sz w:val="18"/>
              </w:rPr>
              <w:t>Dust/fume</w:t>
            </w:r>
          </w:p>
        </w:tc>
        <w:tc>
          <w:tcPr>
            <w:tcW w:w="270" w:type="dxa"/>
          </w:tcPr>
          <w:p w14:paraId="4101652C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</w:tcPr>
          <w:p w14:paraId="4B99056E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23545F" w:rsidRPr="00E707EE" w14:paraId="7EF785B9" w14:textId="77777777">
        <w:trPr>
          <w:cantSplit/>
          <w:trHeight w:val="274"/>
        </w:trPr>
        <w:tc>
          <w:tcPr>
            <w:tcW w:w="1350" w:type="dxa"/>
          </w:tcPr>
          <w:p w14:paraId="16058034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Vehicles</w:t>
            </w:r>
          </w:p>
        </w:tc>
        <w:tc>
          <w:tcPr>
            <w:tcW w:w="270" w:type="dxa"/>
          </w:tcPr>
          <w:p w14:paraId="1299C43A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</w:tcPr>
          <w:p w14:paraId="4DDBEF00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0" w:type="dxa"/>
          </w:tcPr>
          <w:p w14:paraId="3BE6443F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Access/Egress</w:t>
            </w:r>
          </w:p>
        </w:tc>
        <w:tc>
          <w:tcPr>
            <w:tcW w:w="270" w:type="dxa"/>
          </w:tcPr>
          <w:p w14:paraId="3461D779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3CF2D8B6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B1263CE" w14:textId="77777777" w:rsidR="003F332B" w:rsidRPr="00E707EE" w:rsidRDefault="003F332B" w:rsidP="003F332B">
            <w:pPr>
              <w:rPr>
                <w:rFonts w:ascii="Calibri" w:hAnsi="Calibri" w:cs="Calibri"/>
                <w:sz w:val="20"/>
                <w:szCs w:val="20"/>
              </w:rPr>
            </w:pPr>
            <w:r w:rsidRPr="00E707EE">
              <w:rPr>
                <w:rFonts w:ascii="Calibri" w:hAnsi="Calibri" w:cs="Calibri"/>
                <w:sz w:val="20"/>
                <w:szCs w:val="20"/>
              </w:rPr>
              <w:t>Entanglement</w:t>
            </w:r>
          </w:p>
        </w:tc>
        <w:tc>
          <w:tcPr>
            <w:tcW w:w="270" w:type="dxa"/>
          </w:tcPr>
          <w:p w14:paraId="0FB78278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1FC39945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</w:tcPr>
          <w:p w14:paraId="011ADF19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Manual handling</w:t>
            </w:r>
          </w:p>
        </w:tc>
        <w:tc>
          <w:tcPr>
            <w:tcW w:w="270" w:type="dxa"/>
          </w:tcPr>
          <w:p w14:paraId="0562CB0E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34CE0A41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070" w:type="dxa"/>
          </w:tcPr>
          <w:p w14:paraId="0E80E065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Water/Drowning</w:t>
            </w:r>
          </w:p>
        </w:tc>
        <w:tc>
          <w:tcPr>
            <w:tcW w:w="270" w:type="dxa"/>
          </w:tcPr>
          <w:p w14:paraId="62EBF3C5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</w:tcPr>
          <w:p w14:paraId="6D98A12B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23545F" w:rsidRPr="00E707EE" w14:paraId="596578E8" w14:textId="77777777">
        <w:trPr>
          <w:cantSplit/>
        </w:trPr>
        <w:tc>
          <w:tcPr>
            <w:tcW w:w="1350" w:type="dxa"/>
          </w:tcPr>
          <w:p w14:paraId="5498D3D8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Noise</w:t>
            </w:r>
          </w:p>
        </w:tc>
        <w:tc>
          <w:tcPr>
            <w:tcW w:w="270" w:type="dxa"/>
          </w:tcPr>
          <w:p w14:paraId="2946DB82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</w:tcPr>
          <w:p w14:paraId="5997CC1D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0" w:type="dxa"/>
          </w:tcPr>
          <w:p w14:paraId="37067C74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Slips/trips</w:t>
            </w:r>
          </w:p>
        </w:tc>
        <w:tc>
          <w:tcPr>
            <w:tcW w:w="270" w:type="dxa"/>
          </w:tcPr>
          <w:p w14:paraId="110FFD37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6B699379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D9237CD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Puncture/Stabbing</w:t>
            </w:r>
          </w:p>
        </w:tc>
        <w:tc>
          <w:tcPr>
            <w:tcW w:w="270" w:type="dxa"/>
          </w:tcPr>
          <w:p w14:paraId="3FE9F23F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1F72F646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</w:tcPr>
          <w:p w14:paraId="074E9F72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Lighting</w:t>
            </w:r>
          </w:p>
        </w:tc>
        <w:tc>
          <w:tcPr>
            <w:tcW w:w="270" w:type="dxa"/>
          </w:tcPr>
          <w:p w14:paraId="08CE6F91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61CDCEAD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04112E0" w14:textId="77777777" w:rsidR="0023545F" w:rsidRPr="00E707EE" w:rsidRDefault="0023545F" w:rsidP="00B351FB">
            <w:pPr>
              <w:rPr>
                <w:rFonts w:ascii="Calibri" w:hAnsi="Calibri" w:cs="Calibri"/>
                <w:b/>
                <w:sz w:val="18"/>
              </w:rPr>
            </w:pPr>
            <w:r w:rsidRPr="00E707EE">
              <w:rPr>
                <w:rFonts w:ascii="Calibri" w:hAnsi="Calibri" w:cs="Calibri"/>
                <w:b/>
                <w:sz w:val="18"/>
              </w:rPr>
              <w:t>Others (state below)</w:t>
            </w:r>
          </w:p>
        </w:tc>
        <w:tc>
          <w:tcPr>
            <w:tcW w:w="270" w:type="dxa"/>
          </w:tcPr>
          <w:p w14:paraId="6BB9E253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</w:tcPr>
          <w:p w14:paraId="23DE523C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23545F" w:rsidRPr="00E707EE" w14:paraId="061AE498" w14:textId="77777777">
        <w:trPr>
          <w:cantSplit/>
        </w:trPr>
        <w:tc>
          <w:tcPr>
            <w:tcW w:w="1350" w:type="dxa"/>
          </w:tcPr>
          <w:p w14:paraId="3B1233B7" w14:textId="77777777" w:rsidR="0023545F" w:rsidRPr="00E707EE" w:rsidRDefault="0023545F" w:rsidP="00B351FB">
            <w:pPr>
              <w:pStyle w:val="Header"/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Electricity</w:t>
            </w:r>
          </w:p>
        </w:tc>
        <w:tc>
          <w:tcPr>
            <w:tcW w:w="270" w:type="dxa"/>
          </w:tcPr>
          <w:p w14:paraId="52E56223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</w:tcPr>
          <w:p w14:paraId="07547A01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0" w:type="dxa"/>
          </w:tcPr>
          <w:p w14:paraId="0EF9A025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Crushing</w:t>
            </w:r>
          </w:p>
        </w:tc>
        <w:tc>
          <w:tcPr>
            <w:tcW w:w="270" w:type="dxa"/>
          </w:tcPr>
          <w:p w14:paraId="5043CB0F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07459315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8CE7994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Severing or Cutting</w:t>
            </w:r>
          </w:p>
        </w:tc>
        <w:tc>
          <w:tcPr>
            <w:tcW w:w="270" w:type="dxa"/>
          </w:tcPr>
          <w:p w14:paraId="6537F28F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6DFB9E20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</w:tcPr>
          <w:p w14:paraId="3E2B65B4" w14:textId="77777777" w:rsidR="0023545F" w:rsidRPr="00E707EE" w:rsidRDefault="0023545F" w:rsidP="00B351FB">
            <w:pPr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sz w:val="18"/>
              </w:rPr>
              <w:t>Temperature</w:t>
            </w:r>
          </w:p>
        </w:tc>
        <w:tc>
          <w:tcPr>
            <w:tcW w:w="270" w:type="dxa"/>
          </w:tcPr>
          <w:p w14:paraId="70DF9E56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44E871BC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070" w:type="dxa"/>
          </w:tcPr>
          <w:p w14:paraId="32D1F7E5" w14:textId="77777777" w:rsidR="0023545F" w:rsidRPr="00E707EE" w:rsidRDefault="00225D26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 xml:space="preserve">Transfer of </w:t>
            </w:r>
            <w:r w:rsidR="00BF175E" w:rsidRPr="00E707EE">
              <w:rPr>
                <w:rFonts w:ascii="Calibri" w:hAnsi="Calibri" w:cs="Calibri"/>
                <w:sz w:val="18"/>
              </w:rPr>
              <w:t xml:space="preserve">Virus </w:t>
            </w:r>
          </w:p>
        </w:tc>
        <w:tc>
          <w:tcPr>
            <w:tcW w:w="270" w:type="dxa"/>
          </w:tcPr>
          <w:p w14:paraId="33096EF0" w14:textId="77777777" w:rsidR="0023545F" w:rsidRPr="00E707EE" w:rsidRDefault="00BF175E" w:rsidP="00D341F2">
            <w:pPr>
              <w:jc w:val="center"/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X</w:t>
            </w:r>
          </w:p>
        </w:tc>
        <w:tc>
          <w:tcPr>
            <w:tcW w:w="900" w:type="dxa"/>
          </w:tcPr>
          <w:p w14:paraId="73516B78" w14:textId="77777777" w:rsidR="0023545F" w:rsidRPr="00E707EE" w:rsidRDefault="00BF175E" w:rsidP="00D341F2">
            <w:pPr>
              <w:jc w:val="center"/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A-F</w:t>
            </w:r>
          </w:p>
        </w:tc>
      </w:tr>
      <w:tr w:rsidR="0023545F" w:rsidRPr="00E707EE" w14:paraId="578CC3DE" w14:textId="77777777">
        <w:trPr>
          <w:cantSplit/>
          <w:trHeight w:val="279"/>
        </w:trPr>
        <w:tc>
          <w:tcPr>
            <w:tcW w:w="1350" w:type="dxa"/>
          </w:tcPr>
          <w:p w14:paraId="137DF9CF" w14:textId="77777777" w:rsidR="003F332B" w:rsidRPr="00E707EE" w:rsidRDefault="003F332B" w:rsidP="003F332B">
            <w:pPr>
              <w:rPr>
                <w:rFonts w:ascii="Calibri" w:hAnsi="Calibri" w:cs="Calibri"/>
                <w:sz w:val="20"/>
                <w:szCs w:val="20"/>
              </w:rPr>
            </w:pPr>
            <w:r w:rsidRPr="00E707EE">
              <w:rPr>
                <w:rFonts w:ascii="Calibri" w:hAnsi="Calibri" w:cs="Calibri"/>
                <w:sz w:val="20"/>
                <w:szCs w:val="20"/>
              </w:rPr>
              <w:t>Vibration</w:t>
            </w:r>
          </w:p>
        </w:tc>
        <w:tc>
          <w:tcPr>
            <w:tcW w:w="270" w:type="dxa"/>
          </w:tcPr>
          <w:p w14:paraId="144A5D23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</w:tcPr>
          <w:p w14:paraId="738610EB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0" w:type="dxa"/>
          </w:tcPr>
          <w:p w14:paraId="6CBBEE00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  <w:r w:rsidRPr="00E707EE">
              <w:rPr>
                <w:rFonts w:ascii="Calibri" w:hAnsi="Calibri" w:cs="Calibri"/>
                <w:sz w:val="18"/>
              </w:rPr>
              <w:t>Trapping</w:t>
            </w:r>
          </w:p>
        </w:tc>
        <w:tc>
          <w:tcPr>
            <w:tcW w:w="270" w:type="dxa"/>
          </w:tcPr>
          <w:p w14:paraId="637805D2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463F29E8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3036E6A" w14:textId="77777777" w:rsidR="003F332B" w:rsidRPr="00E707EE" w:rsidRDefault="003F332B" w:rsidP="003F332B">
            <w:pPr>
              <w:rPr>
                <w:rFonts w:ascii="Calibri" w:hAnsi="Calibri" w:cs="Calibri"/>
                <w:sz w:val="20"/>
                <w:szCs w:val="20"/>
              </w:rPr>
            </w:pPr>
            <w:r w:rsidRPr="00E707EE">
              <w:rPr>
                <w:rFonts w:ascii="Calibri" w:hAnsi="Calibri" w:cs="Calibri"/>
                <w:sz w:val="20"/>
                <w:szCs w:val="20"/>
              </w:rPr>
              <w:t>Ejection of fluid</w:t>
            </w:r>
          </w:p>
        </w:tc>
        <w:tc>
          <w:tcPr>
            <w:tcW w:w="270" w:type="dxa"/>
          </w:tcPr>
          <w:p w14:paraId="3B7B4B86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3A0FF5F2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</w:tcPr>
          <w:p w14:paraId="66A83655" w14:textId="77777777" w:rsidR="0023545F" w:rsidRPr="00E707EE" w:rsidRDefault="0023545F" w:rsidP="00B351FB">
            <w:pPr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  <w:sz w:val="18"/>
              </w:rPr>
              <w:t>Weather</w:t>
            </w:r>
          </w:p>
        </w:tc>
        <w:tc>
          <w:tcPr>
            <w:tcW w:w="270" w:type="dxa"/>
          </w:tcPr>
          <w:p w14:paraId="5630AD66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0" w:type="dxa"/>
          </w:tcPr>
          <w:p w14:paraId="61829076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070" w:type="dxa"/>
          </w:tcPr>
          <w:p w14:paraId="2BA226A1" w14:textId="77777777" w:rsidR="0023545F" w:rsidRPr="00E707EE" w:rsidRDefault="0023545F" w:rsidP="00B351F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0" w:type="dxa"/>
          </w:tcPr>
          <w:p w14:paraId="17AD93B2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</w:tcPr>
          <w:p w14:paraId="0DE4B5B7" w14:textId="77777777" w:rsidR="0023545F" w:rsidRPr="00E707EE" w:rsidRDefault="0023545F" w:rsidP="00D341F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14:paraId="61740529" w14:textId="77777777" w:rsidR="003C234B" w:rsidRPr="00E707EE" w:rsidRDefault="003C234B" w:rsidP="003C234B">
      <w:pPr>
        <w:ind w:left="-720"/>
        <w:rPr>
          <w:rFonts w:ascii="Calibri" w:hAnsi="Calibri" w:cs="Calibri"/>
        </w:rPr>
      </w:pPr>
      <w:r w:rsidRPr="00E707EE">
        <w:rPr>
          <w:rFonts w:ascii="Calibri" w:hAnsi="Calibri" w:cs="Calibri"/>
        </w:rPr>
        <w:t>D</w:t>
      </w:r>
    </w:p>
    <w:tbl>
      <w:tblPr>
        <w:tblW w:w="152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42"/>
        <w:gridCol w:w="818"/>
        <w:gridCol w:w="6604"/>
        <w:gridCol w:w="1134"/>
      </w:tblGrid>
      <w:tr w:rsidR="006853C0" w:rsidRPr="00E707EE" w14:paraId="21C789EB" w14:textId="77777777" w:rsidTr="5470A5A8">
        <w:tc>
          <w:tcPr>
            <w:tcW w:w="2410" w:type="dxa"/>
            <w:shd w:val="clear" w:color="auto" w:fill="auto"/>
          </w:tcPr>
          <w:p w14:paraId="044D03F3" w14:textId="77777777" w:rsidR="006853C0" w:rsidRPr="00E707EE" w:rsidRDefault="006853C0" w:rsidP="00C55D91">
            <w:pPr>
              <w:jc w:val="center"/>
              <w:rPr>
                <w:rFonts w:ascii="Calibri" w:hAnsi="Calibri" w:cs="Calibri"/>
                <w:b/>
              </w:rPr>
            </w:pPr>
            <w:r w:rsidRPr="00E707EE">
              <w:rPr>
                <w:rFonts w:ascii="Calibri" w:hAnsi="Calibri" w:cs="Calibri"/>
                <w:b/>
              </w:rPr>
              <w:t>HAZARDS</w:t>
            </w:r>
          </w:p>
          <w:p w14:paraId="16B839C4" w14:textId="77777777" w:rsidR="006853C0" w:rsidRPr="00E707EE" w:rsidRDefault="006853C0" w:rsidP="00C55D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07EE">
              <w:rPr>
                <w:rFonts w:ascii="Calibri" w:hAnsi="Calibri" w:cs="Calibri"/>
                <w:sz w:val="18"/>
                <w:szCs w:val="18"/>
              </w:rPr>
              <w:t>(As identified above)</w:t>
            </w:r>
          </w:p>
        </w:tc>
        <w:tc>
          <w:tcPr>
            <w:tcW w:w="4242" w:type="dxa"/>
            <w:shd w:val="clear" w:color="auto" w:fill="auto"/>
          </w:tcPr>
          <w:p w14:paraId="1583AF49" w14:textId="77777777" w:rsidR="006853C0" w:rsidRPr="00E707EE" w:rsidRDefault="006853C0" w:rsidP="00C55D91">
            <w:pPr>
              <w:jc w:val="center"/>
              <w:rPr>
                <w:rFonts w:ascii="Calibri" w:hAnsi="Calibri" w:cs="Calibri"/>
                <w:b/>
              </w:rPr>
            </w:pPr>
            <w:r w:rsidRPr="00E707EE">
              <w:rPr>
                <w:rFonts w:ascii="Calibri" w:hAnsi="Calibri" w:cs="Calibri"/>
                <w:b/>
              </w:rPr>
              <w:t>Existing Control Measures</w:t>
            </w:r>
          </w:p>
          <w:p w14:paraId="00AF9CCE" w14:textId="77777777" w:rsidR="006853C0" w:rsidRPr="00E707EE" w:rsidRDefault="006853C0" w:rsidP="00C55D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07EE">
              <w:rPr>
                <w:rFonts w:ascii="Calibri" w:hAnsi="Calibri" w:cs="Calibri"/>
                <w:sz w:val="18"/>
                <w:szCs w:val="18"/>
              </w:rPr>
              <w:t>(e.g. design, guarding, procedures, training, PTW, PPE, signs etc)</w:t>
            </w:r>
          </w:p>
        </w:tc>
        <w:tc>
          <w:tcPr>
            <w:tcW w:w="818" w:type="dxa"/>
            <w:shd w:val="clear" w:color="auto" w:fill="auto"/>
          </w:tcPr>
          <w:p w14:paraId="0B436CD8" w14:textId="77777777" w:rsidR="006853C0" w:rsidRPr="00E707EE" w:rsidRDefault="006853C0" w:rsidP="00C55D91">
            <w:pPr>
              <w:jc w:val="center"/>
              <w:rPr>
                <w:rFonts w:ascii="Calibri" w:hAnsi="Calibri" w:cs="Calibri"/>
                <w:b/>
              </w:rPr>
            </w:pPr>
            <w:r w:rsidRPr="00E707EE">
              <w:rPr>
                <w:rFonts w:ascii="Calibri" w:hAnsi="Calibri" w:cs="Calibri"/>
                <w:b/>
              </w:rPr>
              <w:t>Risk</w:t>
            </w:r>
          </w:p>
          <w:p w14:paraId="120CB2FC" w14:textId="77777777" w:rsidR="006853C0" w:rsidRPr="00E707EE" w:rsidRDefault="006853C0" w:rsidP="00C55D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07EE">
              <w:rPr>
                <w:rFonts w:ascii="Calibri" w:hAnsi="Calibri" w:cs="Calibri"/>
                <w:sz w:val="18"/>
                <w:szCs w:val="18"/>
              </w:rPr>
              <w:t>H,M,L</w:t>
            </w:r>
          </w:p>
        </w:tc>
        <w:tc>
          <w:tcPr>
            <w:tcW w:w="6604" w:type="dxa"/>
            <w:shd w:val="clear" w:color="auto" w:fill="auto"/>
          </w:tcPr>
          <w:p w14:paraId="4420C20E" w14:textId="77777777" w:rsidR="006853C0" w:rsidRPr="00E707EE" w:rsidRDefault="006853C0" w:rsidP="003C234B">
            <w:pPr>
              <w:rPr>
                <w:rFonts w:ascii="Calibri" w:hAnsi="Calibri" w:cs="Calibri"/>
                <w:b/>
              </w:rPr>
            </w:pPr>
            <w:r w:rsidRPr="00E707EE">
              <w:rPr>
                <w:rFonts w:ascii="Calibri" w:hAnsi="Calibri" w:cs="Calibri"/>
                <w:b/>
              </w:rPr>
              <w:t xml:space="preserve">Additional control measures to reduce risk </w:t>
            </w:r>
          </w:p>
          <w:p w14:paraId="2BA02193" w14:textId="77777777" w:rsidR="006853C0" w:rsidRPr="00E707EE" w:rsidRDefault="006853C0" w:rsidP="003C234B">
            <w:pPr>
              <w:rPr>
                <w:rFonts w:ascii="Calibri" w:hAnsi="Calibri" w:cs="Calibri"/>
                <w:sz w:val="18"/>
                <w:szCs w:val="18"/>
              </w:rPr>
            </w:pPr>
            <w:r w:rsidRPr="00E707EE">
              <w:rPr>
                <w:rFonts w:ascii="Calibri" w:hAnsi="Calibri" w:cs="Calibri"/>
                <w:sz w:val="18"/>
                <w:szCs w:val="18"/>
              </w:rPr>
              <w:t>(</w:t>
            </w:r>
            <w:r w:rsidRPr="00E707EE">
              <w:rPr>
                <w:rFonts w:ascii="Calibri" w:hAnsi="Calibri" w:cs="Calibri"/>
                <w:sz w:val="18"/>
              </w:rPr>
              <w:t>E.g. elimination; alternative methods; additional guarding; design changes; additional procedures; increased supervision to monitor controls; PPE, additional training etc</w:t>
            </w:r>
            <w:r w:rsidRPr="00E707E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52839CE" w14:textId="77777777" w:rsidR="006853C0" w:rsidRPr="00E707EE" w:rsidRDefault="006853C0" w:rsidP="00C55D91">
            <w:pPr>
              <w:jc w:val="center"/>
              <w:rPr>
                <w:rFonts w:ascii="Calibri" w:hAnsi="Calibri" w:cs="Calibri"/>
                <w:b/>
              </w:rPr>
            </w:pPr>
            <w:r w:rsidRPr="00E707EE">
              <w:rPr>
                <w:rFonts w:ascii="Calibri" w:hAnsi="Calibri" w:cs="Calibri"/>
                <w:b/>
              </w:rPr>
              <w:t>Residual Risk</w:t>
            </w:r>
          </w:p>
          <w:p w14:paraId="56CCB7CE" w14:textId="77777777" w:rsidR="006853C0" w:rsidRPr="00E707EE" w:rsidRDefault="006853C0" w:rsidP="00C55D91">
            <w:pPr>
              <w:jc w:val="center"/>
              <w:rPr>
                <w:rFonts w:ascii="Calibri" w:hAnsi="Calibri" w:cs="Calibri"/>
              </w:rPr>
            </w:pPr>
            <w:r w:rsidRPr="00E707EE">
              <w:rPr>
                <w:rFonts w:ascii="Calibri" w:hAnsi="Calibri" w:cs="Calibri"/>
              </w:rPr>
              <w:t>H, M, L</w:t>
            </w:r>
          </w:p>
        </w:tc>
      </w:tr>
      <w:tr w:rsidR="006853C0" w:rsidRPr="00A9514F" w14:paraId="70215763" w14:textId="77777777" w:rsidTr="5470A5A8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DD3CE2" w14:textId="77777777" w:rsidR="006853C0" w:rsidRDefault="006853C0" w:rsidP="00964A62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</w:t>
            </w:r>
          </w:p>
          <w:p w14:paraId="66204FF1" w14:textId="77777777" w:rsidR="006853C0" w:rsidRPr="00C55D91" w:rsidRDefault="006853C0" w:rsidP="00964A62">
            <w:pPr>
              <w:rPr>
                <w:b/>
                <w:sz w:val="20"/>
                <w:szCs w:val="20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F0D7D" w14:textId="77777777" w:rsidR="006853C0" w:rsidRDefault="006853C0" w:rsidP="007F633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2F1B3" w14:textId="77777777" w:rsidR="006853C0" w:rsidRPr="00C55D91" w:rsidRDefault="006853C0" w:rsidP="007F6338">
            <w:pPr>
              <w:rPr>
                <w:sz w:val="20"/>
                <w:szCs w:val="20"/>
              </w:rPr>
            </w:pPr>
          </w:p>
        </w:tc>
        <w:tc>
          <w:tcPr>
            <w:tcW w:w="66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F2C34E" w14:textId="77777777" w:rsidR="006853C0" w:rsidRDefault="006853C0" w:rsidP="007F633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219836" w14:textId="77777777" w:rsidR="006853C0" w:rsidRPr="00A9514F" w:rsidRDefault="006853C0" w:rsidP="007F6338">
            <w:pPr>
              <w:rPr>
                <w:sz w:val="20"/>
                <w:szCs w:val="20"/>
                <w:lang w:val="en-US"/>
              </w:rPr>
            </w:pPr>
          </w:p>
        </w:tc>
      </w:tr>
      <w:tr w:rsidR="00FD6AF4" w:rsidRPr="002716E2" w14:paraId="53D09D14" w14:textId="77777777" w:rsidTr="5470A5A8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134A9C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1.1 Transfer of Virus -</w:t>
            </w:r>
          </w:p>
          <w:p w14:paraId="74F795F1" w14:textId="77777777" w:rsidR="00FD6AF4" w:rsidRPr="007B6C25" w:rsidRDefault="00FD6AF4" w:rsidP="00FD6AF4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 w:rsidRPr="007B6C2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General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14:paraId="296FEF7D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4DBDC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9D0D3C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4CD245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31BE6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6FEB5B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69563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lastRenderedPageBreak/>
              <w:t>M</w:t>
            </w:r>
          </w:p>
          <w:p w14:paraId="30D7AA6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96D06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4" w:space="0" w:color="auto"/>
            </w:tcBorders>
            <w:shd w:val="clear" w:color="auto" w:fill="auto"/>
          </w:tcPr>
          <w:p w14:paraId="50253D47" w14:textId="77777777" w:rsidR="00FD6AF4" w:rsidRPr="002716E2" w:rsidRDefault="00FD6AF4" w:rsidP="00FD6AF4">
            <w:pPr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2m distancing </w:t>
            </w:r>
            <w:r>
              <w:rPr>
                <w:rFonts w:ascii="Calibri" w:hAnsi="Calibri" w:cs="Calibri"/>
                <w:sz w:val="22"/>
                <w:szCs w:val="22"/>
              </w:rPr>
              <w:t>to be advised</w:t>
            </w:r>
          </w:p>
          <w:p w14:paraId="3FACBD09" w14:textId="77777777" w:rsidR="00FD6AF4" w:rsidRPr="00946F0A" w:rsidRDefault="00FD6AF4" w:rsidP="00FD6AF4">
            <w:pPr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COVID-19 signage to be displayed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throughout the building </w:t>
            </w:r>
          </w:p>
          <w:p w14:paraId="60DCDFDA" w14:textId="77777777" w:rsidR="00FD6AF4" w:rsidRDefault="00FD6AF4" w:rsidP="00FD6AF4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Additional cleaning regimes throughout the building</w:t>
            </w:r>
          </w:p>
          <w:p w14:paraId="1484A961" w14:textId="77777777" w:rsidR="00FD6AF4" w:rsidRDefault="00FD6AF4" w:rsidP="00FD6AF4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Masks to be worn by staff </w:t>
            </w:r>
          </w:p>
          <w:p w14:paraId="4062B964" w14:textId="77777777" w:rsidR="00FD6AF4" w:rsidRPr="00F74CFC" w:rsidRDefault="00FD6AF4" w:rsidP="00FD6AF4">
            <w:pPr>
              <w:numPr>
                <w:ilvl w:val="0"/>
                <w:numId w:val="18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53B6CAB8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Staff are strongly advised to take advantage of the COVID-19 Lateral Flow Testing facilities </w:t>
            </w:r>
            <w:r w:rsidRPr="53B6CAB8">
              <w:rPr>
                <w:rFonts w:asciiTheme="minorHAnsi" w:hAnsiTheme="minorHAnsi" w:cstheme="minorBidi"/>
                <w:sz w:val="22"/>
                <w:szCs w:val="22"/>
                <w:u w:val="single"/>
              </w:rPr>
              <w:t>every 3 days</w:t>
            </w:r>
            <w:r w:rsidRPr="53B6CAB8">
              <w:rPr>
                <w:rFonts w:asciiTheme="minorHAnsi" w:hAnsiTheme="minorHAnsi" w:cstheme="minorBidi"/>
                <w:sz w:val="22"/>
                <w:szCs w:val="22"/>
              </w:rPr>
              <w:t xml:space="preserve"> to keep everyone safe and well</w:t>
            </w:r>
          </w:p>
          <w:p w14:paraId="15CDE364" w14:textId="33CC03C0" w:rsidR="00FD6AF4" w:rsidRPr="002716E2" w:rsidRDefault="00FD6AF4" w:rsidP="00B82E80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F74CFC">
              <w:rPr>
                <w:rFonts w:asciiTheme="minorHAnsi" w:hAnsiTheme="minorHAnsi" w:cstheme="minorHAnsi"/>
                <w:sz w:val="22"/>
                <w:szCs w:val="22"/>
              </w:rPr>
              <w:t>Customers are advised to get teste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72C0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8A2191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BD18F9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38601F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3CABC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FE9768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16E2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L</w:t>
            </w:r>
          </w:p>
        </w:tc>
      </w:tr>
      <w:tr w:rsidR="00FD6AF4" w:rsidRPr="002716E2" w14:paraId="15B08097" w14:textId="77777777" w:rsidTr="5470A5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030C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1.2 Transfer of Virus- Staff Interaction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A07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5BB1" w14:textId="77777777" w:rsidR="00B71292" w:rsidRPr="002716E2" w:rsidRDefault="00B71292" w:rsidP="00B71292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Maintain social distancing </w:t>
            </w:r>
          </w:p>
          <w:p w14:paraId="108B8240" w14:textId="77777777" w:rsidR="00B71292" w:rsidRPr="002716E2" w:rsidRDefault="00B71292" w:rsidP="00B71292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Limit staff numbers in buildings</w:t>
            </w:r>
          </w:p>
          <w:p w14:paraId="5DD5299B" w14:textId="26784F42" w:rsidR="00FD6AF4" w:rsidRPr="002716E2" w:rsidRDefault="00B71292" w:rsidP="00FD6AF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Work from home where possible</w:t>
            </w:r>
            <w:r w:rsidRPr="002716E2" w:rsidDel="00B1116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1B2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16E2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</w:tr>
      <w:tr w:rsidR="00FD6AF4" w:rsidRPr="002716E2" w14:paraId="139BE9A5" w14:textId="77777777" w:rsidTr="5470A5A8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372FD6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>1.3 Transfer of Virus - Face to face contact with customers</w:t>
            </w:r>
          </w:p>
          <w:p w14:paraId="4B1F511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14:paraId="65F9C3DC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5023141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3B140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2C75D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301FEB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shd w:val="clear" w:color="auto" w:fill="auto"/>
          </w:tcPr>
          <w:p w14:paraId="737D4D0A" w14:textId="1FE640E7" w:rsidR="00FD6AF4" w:rsidRPr="002716E2" w:rsidRDefault="00FD6AF4" w:rsidP="00FD6AF4">
            <w:pPr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Install screens at serving points </w:t>
            </w:r>
          </w:p>
          <w:p w14:paraId="776C1C16" w14:textId="7985C452" w:rsidR="00FD6AF4" w:rsidRPr="008F1981" w:rsidRDefault="00FD6AF4">
            <w:pPr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Visitors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approach when requested to complete transaction</w:t>
            </w:r>
          </w:p>
          <w:p w14:paraId="097E7B7F" w14:textId="77777777" w:rsidR="008D06D6" w:rsidRPr="002716E2" w:rsidRDefault="008D06D6" w:rsidP="008D06D6">
            <w:pPr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Advise customers to m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aintain 2m social distancing throughout the building</w:t>
            </w:r>
          </w:p>
          <w:p w14:paraId="5DABD629" w14:textId="0BFFE639" w:rsidR="008D06D6" w:rsidRPr="00BA431D" w:rsidRDefault="008D06D6" w:rsidP="008D06D6">
            <w:pPr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Private discussions with customers to take place in an open space (away from others) rather than </w:t>
            </w:r>
            <w:r w:rsidR="008F1981">
              <w:rPr>
                <w:rFonts w:ascii="Calibri" w:hAnsi="Calibri" w:cs="Calibri"/>
                <w:sz w:val="22"/>
                <w:szCs w:val="22"/>
              </w:rPr>
              <w:t>in an office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to protect the staff member and customer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FB30F8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A6542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2C6D79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6C4F85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16E2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</w:tr>
      <w:tr w:rsidR="00FD6AF4" w:rsidRPr="002716E2" w14:paraId="2F0DF037" w14:textId="77777777" w:rsidTr="5470A5A8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BF6353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>1.4 Transfer of Virus - Footfall</w:t>
            </w:r>
          </w:p>
          <w:p w14:paraId="6E1831B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14:paraId="54E11D2A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31126E5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E93A6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B5B04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shd w:val="clear" w:color="auto" w:fill="auto"/>
          </w:tcPr>
          <w:p w14:paraId="3CB24067" w14:textId="59E79841" w:rsidR="00FD6AF4" w:rsidRPr="00F34674" w:rsidRDefault="00FD6AF4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Capacity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areas/galleries/rooms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etc - reduce numbers to allow for social distancing</w:t>
            </w:r>
          </w:p>
          <w:p w14:paraId="67B7161E" w14:textId="77777777" w:rsidR="00FD6AF4" w:rsidRPr="002716E2" w:rsidRDefault="00FD6AF4" w:rsidP="00FD6AF4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Promote online bookings and prepayment where possible</w:t>
            </w:r>
          </w:p>
          <w:p w14:paraId="01B34352" w14:textId="23A5CFB9" w:rsidR="00FD6AF4" w:rsidRPr="00AC75B8" w:rsidRDefault="00FD6AF4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Arrange</w:t>
            </w:r>
            <w:r w:rsidRPr="0089243F">
              <w:rPr>
                <w:rFonts w:ascii="Calibri" w:hAnsi="Calibri" w:cs="Calibri"/>
                <w:sz w:val="22"/>
                <w:szCs w:val="22"/>
              </w:rPr>
              <w:t xml:space="preserve"> access to</w:t>
            </w:r>
            <w:r w:rsidRPr="00CA2D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toilet areas to control footfall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B3F2E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D34F5C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1D159F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16E2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</w:tr>
      <w:tr w:rsidR="00FD6AF4" w:rsidRPr="002716E2" w14:paraId="123BEF41" w14:textId="77777777" w:rsidTr="5470A5A8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A1F701D" w14:textId="3DE433BE" w:rsidR="00FD6AF4" w:rsidRPr="002716E2" w:rsidRDefault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1.5 Transfer of Virus -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Tours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14:paraId="03EFCA41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5B95CD1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F85D6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shd w:val="clear" w:color="auto" w:fill="auto"/>
          </w:tcPr>
          <w:p w14:paraId="20C9CE43" w14:textId="3DD82AEC" w:rsidR="00FD6AF4" w:rsidRPr="00BA431D" w:rsidRDefault="00FD6AF4" w:rsidP="00FD6AF4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Maintain social distancing on tour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around the </w:t>
            </w:r>
            <w:r>
              <w:rPr>
                <w:rFonts w:ascii="Calibri" w:hAnsi="Calibri" w:cs="Calibri"/>
                <w:sz w:val="22"/>
                <w:szCs w:val="22"/>
              </w:rPr>
              <w:t>museum and galleries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9C8D3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2E24308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16E2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</w:tr>
      <w:tr w:rsidR="00FD6AF4" w:rsidRPr="002716E2" w14:paraId="2FBB7C03" w14:textId="77777777" w:rsidTr="5470A5A8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75E05E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632E78" w14:textId="77777777" w:rsidR="00FD6AF4" w:rsidRPr="002716E2" w:rsidRDefault="00FD6AF4" w:rsidP="00FD6AF4">
            <w:pPr>
              <w:numPr>
                <w:ilvl w:val="1"/>
                <w:numId w:val="30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</w:rPr>
              <w:t>Transfer of Virus - Reception</w:t>
            </w:r>
          </w:p>
          <w:p w14:paraId="2FC17F8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14:paraId="0A4F7224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5AE48A4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F40DE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D355C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81F0B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E31B8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  <w:p w14:paraId="717AAFB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EE48E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08EB2C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1FD38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E2DD9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735753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4" w:space="0" w:color="auto"/>
            </w:tcBorders>
            <w:shd w:val="clear" w:color="auto" w:fill="auto"/>
          </w:tcPr>
          <w:p w14:paraId="34EE8D56" w14:textId="77777777" w:rsidR="00FD6AF4" w:rsidRPr="002716E2" w:rsidRDefault="00FD6AF4" w:rsidP="00FD6AF4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lastRenderedPageBreak/>
              <w:t>Reception screens to protect team from spread from an infected member of public</w:t>
            </w:r>
          </w:p>
          <w:p w14:paraId="520AF224" w14:textId="77777777" w:rsidR="00FD6AF4" w:rsidRPr="002716E2" w:rsidRDefault="00FD6AF4" w:rsidP="00FD6AF4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Strict control on access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behind the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reception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desk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including other staff</w:t>
            </w:r>
          </w:p>
          <w:p w14:paraId="12749CEF" w14:textId="033D07A4" w:rsidR="00FD6AF4" w:rsidRPr="00F460CA" w:rsidRDefault="00FD6AF4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Receptionists to be separated to comply with Government guidelines</w:t>
            </w:r>
            <w:r w:rsidR="00AE610E">
              <w:rPr>
                <w:rFonts w:ascii="Calibri" w:hAnsi="Calibri" w:cs="Calibri"/>
                <w:sz w:val="22"/>
                <w:szCs w:val="22"/>
              </w:rPr>
              <w:t xml:space="preserve"> of 2m</w:t>
            </w:r>
          </w:p>
          <w:p w14:paraId="571FBD3C" w14:textId="41327B62" w:rsidR="00FD6AF4" w:rsidRPr="002716E2" w:rsidRDefault="00FD6AF4" w:rsidP="00FD6AF4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16A78845">
              <w:rPr>
                <w:rFonts w:ascii="Calibri" w:hAnsi="Calibri" w:cs="Calibri"/>
                <w:sz w:val="22"/>
                <w:szCs w:val="22"/>
                <w:lang w:val="en-US"/>
              </w:rPr>
              <w:t>Where possible contactless payments encouraged to reduce the need to handle money</w:t>
            </w:r>
          </w:p>
          <w:p w14:paraId="58411C32" w14:textId="3FA54B49" w:rsidR="00FD6AF4" w:rsidRPr="00EC22F5" w:rsidRDefault="00FD6AF4" w:rsidP="00FD6AF4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16E2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Spray disinfectant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AVAILABLE TO STAFF </w:t>
            </w:r>
            <w:r w:rsidRPr="002716E2">
              <w:rPr>
                <w:rFonts w:ascii="Calibri" w:hAnsi="Calibri" w:cs="Calibri"/>
                <w:sz w:val="22"/>
                <w:szCs w:val="22"/>
                <w:lang w:val="en-US"/>
              </w:rPr>
              <w:t>to clean surfaces and anything touched by another including telephones, card machines, tills, and screens</w:t>
            </w:r>
          </w:p>
          <w:p w14:paraId="07525B58" w14:textId="575AC7CA" w:rsidR="00FD6AF4" w:rsidRPr="002716E2" w:rsidRDefault="00FD6AF4" w:rsidP="00FD6AF4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22F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Where handling objects come into the building, </w:t>
            </w:r>
            <w:r w:rsidR="00C77017" w:rsidRPr="00EC22F5">
              <w:rPr>
                <w:rFonts w:ascii="Calibri" w:hAnsi="Calibri" w:cs="Calibri"/>
                <w:sz w:val="22"/>
                <w:szCs w:val="22"/>
                <w:lang w:val="en-US"/>
              </w:rPr>
              <w:t>e.g.</w:t>
            </w:r>
            <w:r w:rsidRPr="00EC22F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as   donations or returned loans, receiving staff to wear appropriate PPE when receiving objects, remove and destroy all packaging as soon as possible, store in a quarantine area (e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EC22F5">
              <w:rPr>
                <w:rFonts w:ascii="Calibri" w:hAnsi="Calibri" w:cs="Calibri"/>
                <w:sz w:val="22"/>
                <w:szCs w:val="22"/>
                <w:lang w:val="en-US"/>
              </w:rPr>
              <w:t>g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EC22F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 designated separate shelf in a museum store) for 72 hours before handling.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DB5498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4738AF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6ABBD8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6BBA33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84122A5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16E2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  <w:p w14:paraId="464FCBC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D6AF4" w:rsidRPr="002716E2" w14:paraId="3BBE8263" w14:textId="77777777" w:rsidTr="5470A5A8">
        <w:tc>
          <w:tcPr>
            <w:tcW w:w="2410" w:type="dxa"/>
            <w:shd w:val="clear" w:color="auto" w:fill="auto"/>
          </w:tcPr>
          <w:p w14:paraId="12FFF0D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1.7 Transfer of Virus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–</w:t>
            </w:r>
            <w:r w:rsidRPr="002716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FOH staff</w:t>
            </w:r>
          </w:p>
        </w:tc>
        <w:tc>
          <w:tcPr>
            <w:tcW w:w="4242" w:type="dxa"/>
            <w:shd w:val="clear" w:color="auto" w:fill="auto"/>
          </w:tcPr>
          <w:p w14:paraId="5C8C6B09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0DA123B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30CCF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45DA2B98" w14:textId="77777777" w:rsidR="00FD6AF4" w:rsidRPr="00A40C9D" w:rsidRDefault="00FD6AF4" w:rsidP="00FD6AF4">
            <w:pPr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Access to </w:t>
            </w:r>
            <w:r w:rsidRPr="00A40C9D">
              <w:rPr>
                <w:rFonts w:ascii="Calibri" w:hAnsi="Calibri" w:cs="Calibri"/>
                <w:sz w:val="22"/>
                <w:szCs w:val="22"/>
              </w:rPr>
              <w:t xml:space="preserve">PPE when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tasks are not able to be performed within the government guidelines for social distancing. </w:t>
            </w:r>
          </w:p>
          <w:p w14:paraId="4C4CEA3D" w14:textId="2E9A4FC1" w:rsidR="00FD6AF4" w:rsidRPr="003D3BA9" w:rsidRDefault="00FD6AF4" w:rsidP="00B82E80">
            <w:pPr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A40C9D">
              <w:rPr>
                <w:rFonts w:ascii="Calibri" w:hAnsi="Calibri" w:cs="Calibri"/>
                <w:sz w:val="22"/>
                <w:szCs w:val="22"/>
              </w:rPr>
              <w:t>Correct disposal of PPE (gloves, apron)</w:t>
            </w:r>
            <w:r w:rsidRPr="00E9134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when discarded</w:t>
            </w:r>
          </w:p>
        </w:tc>
        <w:tc>
          <w:tcPr>
            <w:tcW w:w="1134" w:type="dxa"/>
            <w:shd w:val="clear" w:color="auto" w:fill="auto"/>
          </w:tcPr>
          <w:p w14:paraId="67C0C65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A96D88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5400F90C" w14:textId="77777777" w:rsidTr="5470A5A8">
        <w:tc>
          <w:tcPr>
            <w:tcW w:w="2410" w:type="dxa"/>
            <w:shd w:val="clear" w:color="auto" w:fill="auto"/>
          </w:tcPr>
          <w:p w14:paraId="372DA1DA" w14:textId="49A2595D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1.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 w:rsidRPr="002716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Transfer of Virus –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Techn</w:t>
            </w:r>
            <w:r w:rsidR="003A1CB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cian</w:t>
            </w:r>
            <w:r w:rsidR="003A1CB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4242" w:type="dxa"/>
            <w:shd w:val="clear" w:color="auto" w:fill="auto"/>
          </w:tcPr>
          <w:p w14:paraId="308D56CC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797E50C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04FA4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9FF33C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  <w:p w14:paraId="568C698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4" w:type="dxa"/>
            <w:shd w:val="clear" w:color="auto" w:fill="auto"/>
          </w:tcPr>
          <w:p w14:paraId="4F04C72B" w14:textId="77777777" w:rsidR="00FD6AF4" w:rsidRPr="002716E2" w:rsidRDefault="00FD6AF4" w:rsidP="00FD6AF4">
            <w:pPr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Access </w:t>
            </w:r>
            <w:r w:rsidRPr="00A40C9D">
              <w:rPr>
                <w:rFonts w:ascii="Calibri" w:hAnsi="Calibri" w:cs="Calibri"/>
                <w:sz w:val="22"/>
                <w:szCs w:val="22"/>
              </w:rPr>
              <w:t xml:space="preserve">to PPE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when working in a confined area or with an external contractor</w:t>
            </w:r>
          </w:p>
          <w:p w14:paraId="5534413C" w14:textId="77777777" w:rsidR="00FD6AF4" w:rsidRPr="002716E2" w:rsidRDefault="00FD6AF4" w:rsidP="00FD6AF4">
            <w:pPr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Spray to clean areas accessible to public when work has been completed to prevent transfer</w:t>
            </w:r>
          </w:p>
        </w:tc>
        <w:tc>
          <w:tcPr>
            <w:tcW w:w="1134" w:type="dxa"/>
            <w:shd w:val="clear" w:color="auto" w:fill="auto"/>
          </w:tcPr>
          <w:p w14:paraId="6AA258D8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FFBD3EC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95B802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42C51B85" w14:textId="77777777" w:rsidTr="5470A5A8">
        <w:tc>
          <w:tcPr>
            <w:tcW w:w="2410" w:type="dxa"/>
            <w:shd w:val="clear" w:color="auto" w:fill="auto"/>
          </w:tcPr>
          <w:p w14:paraId="7D44F575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1.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9 </w:t>
            </w:r>
            <w:r w:rsidRPr="002716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Transfer of Virus - Contractors</w:t>
            </w:r>
          </w:p>
        </w:tc>
        <w:tc>
          <w:tcPr>
            <w:tcW w:w="4242" w:type="dxa"/>
            <w:shd w:val="clear" w:color="auto" w:fill="auto"/>
          </w:tcPr>
          <w:p w14:paraId="30DCCCAD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36AF688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4C529E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6770C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BEED8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36661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8645DC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35FD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77EA94B5" w14:textId="77777777" w:rsidR="00FD6AF4" w:rsidRPr="002716E2" w:rsidRDefault="00FD6AF4" w:rsidP="00FD6AF4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Contractor to provide a risk assessment on COVID 19 measures to limit spread</w:t>
            </w:r>
          </w:p>
          <w:p w14:paraId="14D456CB" w14:textId="77777777" w:rsidR="00FD6AF4" w:rsidRPr="002716E2" w:rsidRDefault="00FD6AF4" w:rsidP="00FD6AF4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Staff to whom a contractor has contact to have access </w:t>
            </w:r>
            <w:r w:rsidRPr="00A40C9D">
              <w:rPr>
                <w:rFonts w:ascii="Calibri" w:hAnsi="Calibri" w:cs="Calibri"/>
                <w:sz w:val="22"/>
                <w:szCs w:val="22"/>
              </w:rPr>
              <w:t>to PPE and observe social distancing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guidelines</w:t>
            </w:r>
          </w:p>
          <w:p w14:paraId="5A41AF56" w14:textId="77777777" w:rsidR="00FD6AF4" w:rsidRPr="002716E2" w:rsidRDefault="00FD6AF4" w:rsidP="00FD6AF4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Contractor to wear </w:t>
            </w:r>
            <w:r w:rsidRPr="00A40C9D">
              <w:rPr>
                <w:rFonts w:ascii="Calibri" w:hAnsi="Calibri" w:cs="Calibri"/>
                <w:sz w:val="22"/>
                <w:szCs w:val="22"/>
              </w:rPr>
              <w:t>appropriate PPE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when on site especially when working with other staff</w:t>
            </w:r>
          </w:p>
          <w:p w14:paraId="5924FDA4" w14:textId="77777777" w:rsidR="00FD6AF4" w:rsidRPr="002716E2" w:rsidRDefault="00FD6AF4" w:rsidP="00FD6AF4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Items that have been in contact with contractor, such as tools, equipment should be cleaned after use. (e.g. switches, door handles etc)</w:t>
            </w:r>
          </w:p>
          <w:p w14:paraId="7EE99FCD" w14:textId="227B34B3" w:rsidR="00FD6AF4" w:rsidRPr="002716E2" w:rsidRDefault="00FD6AF4" w:rsidP="00FD6AF4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Keep work area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naturally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ventilated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where possible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(to the outside where possible)</w:t>
            </w:r>
            <w:r>
              <w:rPr>
                <w:rFonts w:ascii="Calibri" w:hAnsi="Calibri" w:cs="Calibri"/>
                <w:sz w:val="22"/>
                <w:szCs w:val="22"/>
              </w:rPr>
              <w:t>. Do not use fans or air con units.</w:t>
            </w:r>
          </w:p>
          <w:p w14:paraId="55BB24B3" w14:textId="77777777" w:rsidR="00FD6AF4" w:rsidRDefault="00FD6AF4" w:rsidP="00FD6AF4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Limit unnecessary contact with others </w:t>
            </w:r>
          </w:p>
          <w:p w14:paraId="3285EC1B" w14:textId="77777777" w:rsidR="000E1D08" w:rsidRDefault="000E1D08" w:rsidP="000E1D0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3D6CA6" w14:textId="077BC6CA" w:rsidR="000E1D08" w:rsidRPr="002716E2" w:rsidRDefault="000E1D08" w:rsidP="00B82E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9E88E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8C98E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9F8E7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18863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F69B9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07D11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0B5C6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436F8839" w14:textId="77777777" w:rsidTr="5470A5A8">
        <w:tc>
          <w:tcPr>
            <w:tcW w:w="2410" w:type="dxa"/>
            <w:shd w:val="clear" w:color="auto" w:fill="D9D9D9" w:themeFill="background1" w:themeFillShade="D9"/>
          </w:tcPr>
          <w:p w14:paraId="1F963F99" w14:textId="77777777" w:rsidR="00FD6AF4" w:rsidRPr="002716E2" w:rsidRDefault="00FD6AF4" w:rsidP="00FD6AF4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t>PLACES</w:t>
            </w:r>
          </w:p>
          <w:p w14:paraId="41508A3C" w14:textId="77777777" w:rsidR="00FD6AF4" w:rsidRPr="002716E2" w:rsidRDefault="00FD6AF4" w:rsidP="00FD6AF4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242" w:type="dxa"/>
            <w:shd w:val="clear" w:color="auto" w:fill="D9D9D9" w:themeFill="background1" w:themeFillShade="D9"/>
          </w:tcPr>
          <w:p w14:paraId="43D6B1D6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14:paraId="17DBC151" w14:textId="77777777" w:rsidR="00FD6AF4" w:rsidRPr="002716E2" w:rsidRDefault="00FD6AF4" w:rsidP="00FD6A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4" w:type="dxa"/>
            <w:shd w:val="clear" w:color="auto" w:fill="D9D9D9" w:themeFill="background1" w:themeFillShade="D9"/>
          </w:tcPr>
          <w:p w14:paraId="6F8BD81B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37B8A3" w14:textId="77777777" w:rsidR="00FD6AF4" w:rsidRPr="002716E2" w:rsidRDefault="00FD6AF4" w:rsidP="00FD6A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AF4" w:rsidRPr="002716E2" w14:paraId="696943D8" w14:textId="77777777" w:rsidTr="5470A5A8">
        <w:tc>
          <w:tcPr>
            <w:tcW w:w="2410" w:type="dxa"/>
            <w:shd w:val="clear" w:color="auto" w:fill="auto"/>
          </w:tcPr>
          <w:p w14:paraId="4123092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>2.1 Transfer of Virus -  Staff room</w:t>
            </w:r>
          </w:p>
          <w:p w14:paraId="687C6DE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14:paraId="5B2F9378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58E6DD4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3BEE8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88899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9E2BB2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15CEF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497BD6DC" w14:textId="77777777" w:rsidR="00FD6AF4" w:rsidRPr="002716E2" w:rsidRDefault="00FD6AF4" w:rsidP="00FD6AF4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Stagger breaks</w:t>
            </w:r>
          </w:p>
          <w:p w14:paraId="514C018C" w14:textId="77777777" w:rsidR="00FD6AF4" w:rsidRPr="002716E2" w:rsidRDefault="00FD6AF4" w:rsidP="00FD6AF4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Control access to staff room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reduced capacity and follow social distancing rules</w:t>
            </w:r>
          </w:p>
          <w:p w14:paraId="158C1319" w14:textId="013A4357" w:rsidR="00FD6AF4" w:rsidRPr="002716E2" w:rsidRDefault="00FD6AF4" w:rsidP="00FD6AF4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STAFF ARE RESPONSIBLE FOR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SANITISING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all</w:t>
            </w:r>
            <w:proofErr w:type="gramEnd"/>
            <w:r w:rsidRPr="002716E2">
              <w:rPr>
                <w:rFonts w:ascii="Calibri" w:hAnsi="Calibri" w:cs="Calibri"/>
                <w:sz w:val="22"/>
                <w:szCs w:val="22"/>
              </w:rPr>
              <w:t xml:space="preserve"> equipment/touch points after use </w:t>
            </w:r>
          </w:p>
          <w:p w14:paraId="40807EC2" w14:textId="4279FA79" w:rsidR="00FD6AF4" w:rsidRDefault="00FD6AF4" w:rsidP="00FD6AF4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Eat in a larger space i.e. function room or outdoors if possible</w:t>
            </w:r>
          </w:p>
          <w:p w14:paraId="5C8AC627" w14:textId="52E0A9F9" w:rsidR="00FB77F8" w:rsidRPr="002716E2" w:rsidRDefault="00FB77F8" w:rsidP="00FD6AF4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Staff to preferably provide their own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cup, plate &amp; cutlery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store them away when not in use</w:t>
            </w:r>
          </w:p>
          <w:p w14:paraId="5A0A121D" w14:textId="77777777" w:rsidR="00FD6AF4" w:rsidRPr="002716E2" w:rsidRDefault="00FD6AF4" w:rsidP="00FD6AF4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Regular cleaning and disinfection of area</w:t>
            </w:r>
          </w:p>
        </w:tc>
        <w:tc>
          <w:tcPr>
            <w:tcW w:w="1134" w:type="dxa"/>
            <w:shd w:val="clear" w:color="auto" w:fill="auto"/>
          </w:tcPr>
          <w:p w14:paraId="0D142F6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75AD1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0C4E9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AFC42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97251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  <w:p w14:paraId="271CA72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FBE42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AF4" w:rsidRPr="002716E2" w14:paraId="5F777977" w14:textId="77777777" w:rsidTr="5470A5A8">
        <w:tc>
          <w:tcPr>
            <w:tcW w:w="2410" w:type="dxa"/>
            <w:shd w:val="clear" w:color="auto" w:fill="auto"/>
          </w:tcPr>
          <w:p w14:paraId="3067E00C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</w:rPr>
              <w:t>2.2 Transfer of Virus- Offices</w:t>
            </w:r>
          </w:p>
        </w:tc>
        <w:tc>
          <w:tcPr>
            <w:tcW w:w="4242" w:type="dxa"/>
            <w:shd w:val="clear" w:color="auto" w:fill="auto"/>
          </w:tcPr>
          <w:p w14:paraId="2D3F0BEC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75CF4315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B648E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178E9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AA70D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64A9C8B0" w14:textId="77777777" w:rsidR="00FD6AF4" w:rsidRPr="00546C14" w:rsidRDefault="00FD6AF4" w:rsidP="00FD6AF4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546C14">
              <w:rPr>
                <w:rFonts w:ascii="Calibri" w:hAnsi="Calibri" w:cs="Calibri"/>
                <w:sz w:val="22"/>
                <w:szCs w:val="22"/>
              </w:rPr>
              <w:t xml:space="preserve">Limit numbers in office spaces </w:t>
            </w:r>
          </w:p>
          <w:p w14:paraId="6E204CB8" w14:textId="77777777" w:rsidR="00FD6AF4" w:rsidRPr="002716E2" w:rsidRDefault="00FD6AF4" w:rsidP="00FD6AF4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Avoid where possible sharing desks - if not sanitise before and after use</w:t>
            </w:r>
          </w:p>
          <w:p w14:paraId="35D04B92" w14:textId="77777777" w:rsidR="00FD6AF4" w:rsidRDefault="00FD6AF4" w:rsidP="00FD6AF4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Well ventilated areas</w:t>
            </w:r>
          </w:p>
          <w:p w14:paraId="0D9419D7" w14:textId="55C1B539" w:rsidR="008F3C00" w:rsidRPr="00CD455E" w:rsidRDefault="008F3C00" w:rsidP="00FD6AF4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Staff to preferably provide their own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cup, plate &amp; cutlery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store them away when not in use</w:t>
            </w:r>
          </w:p>
        </w:tc>
        <w:tc>
          <w:tcPr>
            <w:tcW w:w="1134" w:type="dxa"/>
            <w:shd w:val="clear" w:color="auto" w:fill="auto"/>
          </w:tcPr>
          <w:p w14:paraId="3254BC2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1E959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9E314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847C2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4CABE2CE" w14:textId="77777777" w:rsidTr="5470A5A8">
        <w:tc>
          <w:tcPr>
            <w:tcW w:w="2410" w:type="dxa"/>
            <w:shd w:val="clear" w:color="auto" w:fill="auto"/>
          </w:tcPr>
          <w:p w14:paraId="6233B9F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>2.3 Transfer of Virus -Confined spaces</w:t>
            </w:r>
          </w:p>
          <w:p w14:paraId="4734134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14:paraId="42EF2083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7B40C95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4D723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503B19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828874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9EEC1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18FA0E79" w14:textId="77777777" w:rsidR="00FD6AF4" w:rsidRPr="002716E2" w:rsidRDefault="00FD6AF4" w:rsidP="00FD6AF4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Area behind reception - receptionist and DM only maintaining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social distancing; antibacterial spray available to sanitise touch points  </w:t>
            </w:r>
          </w:p>
          <w:p w14:paraId="301AEC34" w14:textId="77777777" w:rsidR="00FD6AF4" w:rsidRPr="002716E2" w:rsidRDefault="00FD6AF4" w:rsidP="00FD6AF4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Plant room - limit number of people permitted in this area, maintenance personnel and 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uty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anager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anagers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only maintaining social distancing; antibacterial spray available to sanitise touch points</w:t>
            </w:r>
          </w:p>
          <w:p w14:paraId="051EADDE" w14:textId="1B6FEFDD" w:rsidR="00FD6AF4" w:rsidRPr="002716E2" w:rsidRDefault="00FD6AF4" w:rsidP="00FD6AF4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Storerooms </w:t>
            </w:r>
            <w:r w:rsidR="003E41DB">
              <w:rPr>
                <w:rFonts w:ascii="Calibri" w:hAnsi="Calibri" w:cs="Calibri"/>
                <w:sz w:val="22"/>
                <w:szCs w:val="22"/>
              </w:rPr>
              <w:t xml:space="preserve">– 1 or 2 people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at a time      </w:t>
            </w:r>
          </w:p>
        </w:tc>
        <w:tc>
          <w:tcPr>
            <w:tcW w:w="1134" w:type="dxa"/>
            <w:shd w:val="clear" w:color="auto" w:fill="auto"/>
          </w:tcPr>
          <w:p w14:paraId="0C136CF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392C6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F21D9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C326F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94266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221932A2" w14:textId="77777777" w:rsidTr="5470A5A8">
        <w:tc>
          <w:tcPr>
            <w:tcW w:w="2410" w:type="dxa"/>
            <w:shd w:val="clear" w:color="auto" w:fill="auto"/>
          </w:tcPr>
          <w:p w14:paraId="169B7FF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716E2">
              <w:rPr>
                <w:rFonts w:ascii="Calibri" w:hAnsi="Calibri" w:cs="Calibri"/>
                <w:b/>
                <w:sz w:val="22"/>
                <w:szCs w:val="22"/>
              </w:rPr>
              <w:t xml:space="preserve"> Transfer of Virus -Toilet areas</w:t>
            </w:r>
          </w:p>
        </w:tc>
        <w:tc>
          <w:tcPr>
            <w:tcW w:w="4242" w:type="dxa"/>
            <w:shd w:val="clear" w:color="auto" w:fill="auto"/>
          </w:tcPr>
          <w:p w14:paraId="4853B841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5012523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25747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B8D95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BEFD2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7A7642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206A88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B7A70C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D9169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3F9D0265" w14:textId="77777777" w:rsidR="00FD6AF4" w:rsidRPr="00CD455E" w:rsidRDefault="00FD6AF4" w:rsidP="00FD6AF4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lastRenderedPageBreak/>
              <w:t>Limit access to prevent crowding.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Staff to marshal area and control footfall if necessary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64A54AE" w14:textId="77777777" w:rsidR="00FD6AF4" w:rsidRPr="002716E2" w:rsidRDefault="00FD6AF4" w:rsidP="00FD6AF4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Regular and repeated cleaning of toilets, cubicles, basins, taps, toilet flush handles and seats</w:t>
            </w:r>
          </w:p>
          <w:p w14:paraId="756399C4" w14:textId="77777777" w:rsidR="00FD6AF4" w:rsidRPr="002716E2" w:rsidRDefault="00FD6AF4" w:rsidP="00FD6AF4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lastRenderedPageBreak/>
              <w:t>Regular and repeated cleaning of all touch points, baby change facilities, disabled bed etc.</w:t>
            </w:r>
          </w:p>
          <w:p w14:paraId="6B85413B" w14:textId="77777777" w:rsidR="00FD6AF4" w:rsidRPr="002716E2" w:rsidRDefault="00FD6AF4" w:rsidP="00FD6AF4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Provision of antibacterial spray and paper towels for customer use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 touch points</w:t>
            </w:r>
          </w:p>
          <w:p w14:paraId="3CD9895D" w14:textId="44BD6CF9" w:rsidR="00FD6AF4" w:rsidRPr="002716E2" w:rsidRDefault="00FD6AF4" w:rsidP="00FD6AF4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Educational signs 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visitor’s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i.e. social distancing</w:t>
            </w:r>
          </w:p>
          <w:p w14:paraId="4667BEFA" w14:textId="77777777" w:rsidR="00FD6AF4" w:rsidRPr="002716E2" w:rsidRDefault="00FD6AF4" w:rsidP="00FD6AF4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Ensure soap dispensers are stocked with soap to promote self-hygiene</w:t>
            </w:r>
          </w:p>
          <w:p w14:paraId="19F4E5EB" w14:textId="77777777" w:rsidR="00FD6AF4" w:rsidRDefault="00FD6AF4" w:rsidP="00FD6AF4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Increase hard surface deep cleaning on a routine basis</w:t>
            </w:r>
          </w:p>
          <w:p w14:paraId="71887C79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D6B9B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F860B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98536F5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C1BAF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C988F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22BB7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7B246D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3A330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50227B41" w14:textId="77777777" w:rsidTr="5470A5A8">
        <w:tc>
          <w:tcPr>
            <w:tcW w:w="2410" w:type="dxa"/>
            <w:shd w:val="clear" w:color="auto" w:fill="auto"/>
          </w:tcPr>
          <w:p w14:paraId="6BB1158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2716E2">
              <w:rPr>
                <w:rFonts w:ascii="Calibri" w:hAnsi="Calibri" w:cs="Calibri"/>
                <w:b/>
                <w:sz w:val="22"/>
                <w:szCs w:val="22"/>
              </w:rPr>
              <w:t xml:space="preserve"> Transfer of Virus – Circulation areas </w:t>
            </w:r>
          </w:p>
        </w:tc>
        <w:tc>
          <w:tcPr>
            <w:tcW w:w="4242" w:type="dxa"/>
            <w:shd w:val="clear" w:color="auto" w:fill="auto"/>
          </w:tcPr>
          <w:p w14:paraId="6BF89DA3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5C3E0E7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A1FAB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BB753C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36E7A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4B9B81DE" w14:textId="68D87744" w:rsidR="00FD6AF4" w:rsidRDefault="00FD6AF4" w:rsidP="00FD6AF4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One entrance for staff and one for visitors into HAGM and CTM. </w:t>
            </w:r>
          </w:p>
          <w:p w14:paraId="271044F3" w14:textId="77777777" w:rsidR="00FD6AF4" w:rsidRDefault="00FD6AF4" w:rsidP="00FD6AF4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HAGM – entrance for staff will be Jordan Well. </w:t>
            </w:r>
          </w:p>
          <w:p w14:paraId="49FAC966" w14:textId="77777777" w:rsidR="00FD6AF4" w:rsidRDefault="00FD6AF4" w:rsidP="00FD6AF4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CTM – entrance for staff will be the workshop door and exit will be via the black metal stairs door.</w:t>
            </w:r>
          </w:p>
          <w:p w14:paraId="66060428" w14:textId="6640737B" w:rsidR="00FD6AF4" w:rsidRPr="002716E2" w:rsidRDefault="00FD6AF4" w:rsidP="00B82E80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Regular and repeated cleaning of touch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points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such as handles and doors</w:t>
            </w:r>
          </w:p>
        </w:tc>
        <w:tc>
          <w:tcPr>
            <w:tcW w:w="1134" w:type="dxa"/>
            <w:shd w:val="clear" w:color="auto" w:fill="auto"/>
          </w:tcPr>
          <w:p w14:paraId="3889A505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079D35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7686DC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7D8DA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4030D0EC" w14:textId="77777777" w:rsidTr="5470A5A8">
        <w:tc>
          <w:tcPr>
            <w:tcW w:w="2410" w:type="dxa"/>
            <w:shd w:val="clear" w:color="auto" w:fill="auto"/>
          </w:tcPr>
          <w:p w14:paraId="7944C1F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2.6 Transfer of Virus - Café </w:t>
            </w:r>
          </w:p>
        </w:tc>
        <w:tc>
          <w:tcPr>
            <w:tcW w:w="4242" w:type="dxa"/>
            <w:shd w:val="clear" w:color="auto" w:fill="auto"/>
          </w:tcPr>
          <w:p w14:paraId="53BD644D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334E44CC" w14:textId="77777777" w:rsidR="00FD6AF4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88F30D" w14:textId="77777777" w:rsidR="00847C2B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7538600" w14:textId="77777777" w:rsidR="00847C2B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A4085C" w14:textId="77777777" w:rsidR="00847C2B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8AEE57" w14:textId="77777777" w:rsidR="00847C2B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3FAC43" w14:textId="4EE65998" w:rsidR="00847C2B" w:rsidRPr="002716E2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2DA3D0AA" w14:textId="45CAB36A" w:rsidR="00FD6AF4" w:rsidRDefault="00FD6AF4" w:rsidP="00FD6AF4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F67EBC">
              <w:rPr>
                <w:rFonts w:ascii="Calibri" w:hAnsi="Calibri" w:cs="Calibri"/>
                <w:sz w:val="22"/>
                <w:szCs w:val="22"/>
              </w:rPr>
              <w:t xml:space="preserve">Monitor, review and implement any guidance from PHE or other similar body </w:t>
            </w:r>
          </w:p>
          <w:p w14:paraId="408B4BF3" w14:textId="77777777" w:rsidR="00FD6AF4" w:rsidRDefault="00FD6AF4" w:rsidP="00FD6AF4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67EBC">
              <w:rPr>
                <w:rFonts w:ascii="Calibri" w:hAnsi="Calibri" w:cs="Calibri"/>
                <w:sz w:val="22"/>
                <w:szCs w:val="22"/>
              </w:rPr>
              <w:t>mplement the Government Guidance for food businesses on COVID-19</w:t>
            </w:r>
          </w:p>
          <w:p w14:paraId="1EEC6BC5" w14:textId="77777777" w:rsidR="00FD6AF4" w:rsidRDefault="00FD6AF4" w:rsidP="00FD6AF4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Obtain COVID-19 risk assessment from any tenant providing a service</w:t>
            </w:r>
          </w:p>
          <w:p w14:paraId="131D6B71" w14:textId="77777777" w:rsidR="00FD6AF4" w:rsidRDefault="00FD6AF4" w:rsidP="00FD6AF4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F67EBC">
              <w:rPr>
                <w:rFonts w:ascii="Calibri" w:hAnsi="Calibri" w:cs="Calibri"/>
                <w:sz w:val="22"/>
                <w:szCs w:val="22"/>
              </w:rPr>
              <w:t>Cleaning schedules will be reviewed, and any additional cleaning regimes required will be implemented and backed up with signag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6569A213" w14:textId="77777777" w:rsidR="00FD6AF4" w:rsidRDefault="00FD6AF4" w:rsidP="00FD6AF4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F67EBC">
              <w:rPr>
                <w:rFonts w:ascii="Calibri" w:hAnsi="Calibri" w:cs="Calibri"/>
                <w:sz w:val="22"/>
                <w:szCs w:val="22"/>
              </w:rPr>
              <w:t>Staff to marshal areas and control footfall if necessary</w:t>
            </w:r>
          </w:p>
          <w:p w14:paraId="4D7AEAAD" w14:textId="012E8174" w:rsidR="00FD6AF4" w:rsidRDefault="00FD6AF4" w:rsidP="00FD6AF4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16A78845">
              <w:rPr>
                <w:rFonts w:ascii="Calibri" w:hAnsi="Calibri" w:cs="Calibri"/>
                <w:sz w:val="22"/>
                <w:szCs w:val="22"/>
              </w:rPr>
              <w:t>Screens will be placed in front of</w:t>
            </w:r>
            <w:r w:rsidR="006803F2">
              <w:rPr>
                <w:rFonts w:ascii="Calibri" w:hAnsi="Calibri" w:cs="Calibri"/>
                <w:sz w:val="22"/>
                <w:szCs w:val="22"/>
              </w:rPr>
              <w:t xml:space="preserve"> each</w:t>
            </w:r>
            <w:r w:rsidRPr="16A78845">
              <w:rPr>
                <w:rFonts w:ascii="Calibri" w:hAnsi="Calibri" w:cs="Calibri"/>
                <w:sz w:val="22"/>
                <w:szCs w:val="22"/>
              </w:rPr>
              <w:t xml:space="preserve"> serving point </w:t>
            </w:r>
          </w:p>
          <w:p w14:paraId="0DCC2FF5" w14:textId="77777777" w:rsidR="00FD6AF4" w:rsidRPr="00B82E80" w:rsidRDefault="00FD6AF4" w:rsidP="00FD6AF4">
            <w:pPr>
              <w:numPr>
                <w:ilvl w:val="0"/>
                <w:numId w:val="41"/>
              </w:numPr>
            </w:pPr>
            <w:r w:rsidRPr="00C55B4A">
              <w:rPr>
                <w:rFonts w:ascii="Calibri" w:hAnsi="Calibri" w:cs="Calibri"/>
                <w:sz w:val="22"/>
                <w:szCs w:val="22"/>
              </w:rPr>
              <w:t>Where possible contactless payments encouraged</w:t>
            </w:r>
          </w:p>
          <w:p w14:paraId="2BBD94B2" w14:textId="56BF8E8A" w:rsidR="000E1D08" w:rsidRPr="002716E2" w:rsidRDefault="000E1D08" w:rsidP="00B82E80">
            <w:pPr>
              <w:ind w:left="720"/>
            </w:pPr>
          </w:p>
        </w:tc>
        <w:tc>
          <w:tcPr>
            <w:tcW w:w="1134" w:type="dxa"/>
            <w:shd w:val="clear" w:color="auto" w:fill="auto"/>
          </w:tcPr>
          <w:p w14:paraId="2B54C52A" w14:textId="77777777" w:rsidR="00FD6AF4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CE4C160" w14:textId="77777777" w:rsidR="00847C2B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B3F4A1" w14:textId="77777777" w:rsidR="00847C2B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BBE407" w14:textId="77777777" w:rsidR="00847C2B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F81558" w14:textId="77777777" w:rsidR="00847C2B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A7ADD4" w14:textId="7F579F91" w:rsidR="00847C2B" w:rsidRPr="002716E2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06C9EEC2" w14:textId="77777777" w:rsidTr="5470A5A8">
        <w:tc>
          <w:tcPr>
            <w:tcW w:w="2410" w:type="dxa"/>
            <w:shd w:val="clear" w:color="auto" w:fill="D9D9D9" w:themeFill="background1" w:themeFillShade="D9"/>
          </w:tcPr>
          <w:p w14:paraId="35AAA6AA" w14:textId="77777777" w:rsidR="00FD6AF4" w:rsidRPr="002716E2" w:rsidRDefault="00FD6AF4" w:rsidP="00FD6AF4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ACTIVITIES</w:t>
            </w:r>
          </w:p>
          <w:p w14:paraId="314EE24A" w14:textId="77777777" w:rsidR="00FD6AF4" w:rsidRPr="002716E2" w:rsidRDefault="00FD6AF4" w:rsidP="00FD6A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D9D9D9" w:themeFill="background1" w:themeFillShade="D9"/>
          </w:tcPr>
          <w:p w14:paraId="76614669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14:paraId="57590049" w14:textId="77777777" w:rsidR="00FD6AF4" w:rsidRPr="002716E2" w:rsidRDefault="00FD6AF4" w:rsidP="00FD6A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4" w:type="dxa"/>
            <w:shd w:val="clear" w:color="auto" w:fill="D9D9D9" w:themeFill="background1" w:themeFillShade="D9"/>
          </w:tcPr>
          <w:p w14:paraId="0C5B615A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499DFC" w14:textId="77777777" w:rsidR="00FD6AF4" w:rsidRPr="002716E2" w:rsidRDefault="00FD6AF4" w:rsidP="00FD6A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AF4" w:rsidRPr="002716E2" w14:paraId="2EA59331" w14:textId="77777777" w:rsidTr="5470A5A8">
        <w:tc>
          <w:tcPr>
            <w:tcW w:w="2410" w:type="dxa"/>
            <w:shd w:val="clear" w:color="auto" w:fill="auto"/>
          </w:tcPr>
          <w:p w14:paraId="2ABE57E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</w:rPr>
              <w:t>3.1 Transfer of Virus -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Visitor </w:t>
            </w:r>
            <w:r w:rsidRPr="002716E2">
              <w:rPr>
                <w:rFonts w:ascii="Calibri" w:hAnsi="Calibri" w:cs="Calibri"/>
                <w:b/>
                <w:sz w:val="22"/>
                <w:szCs w:val="22"/>
              </w:rPr>
              <w:t>Education</w:t>
            </w:r>
          </w:p>
        </w:tc>
        <w:tc>
          <w:tcPr>
            <w:tcW w:w="4242" w:type="dxa"/>
            <w:shd w:val="clear" w:color="auto" w:fill="auto"/>
          </w:tcPr>
          <w:p w14:paraId="5E7E3C41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03F828E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C57CB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0C5C6F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43440AD6" w14:textId="77777777" w:rsidR="00FD6AF4" w:rsidRPr="002716E2" w:rsidRDefault="00FD6AF4" w:rsidP="00FD6AF4">
            <w:pPr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Signage to promote the government advice on social distancing</w:t>
            </w:r>
          </w:p>
          <w:p w14:paraId="27D2994F" w14:textId="6DDA0C24" w:rsidR="00FD6AF4" w:rsidRPr="002716E2" w:rsidRDefault="00FD6AF4">
            <w:pPr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Website to market the new requirements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 customers are aware before arriving at the museum </w:t>
            </w:r>
          </w:p>
        </w:tc>
        <w:tc>
          <w:tcPr>
            <w:tcW w:w="1134" w:type="dxa"/>
            <w:shd w:val="clear" w:color="auto" w:fill="auto"/>
          </w:tcPr>
          <w:p w14:paraId="61319B8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413BF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14590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3DAFA978" w14:textId="77777777" w:rsidTr="5470A5A8">
        <w:tc>
          <w:tcPr>
            <w:tcW w:w="2410" w:type="dxa"/>
            <w:shd w:val="clear" w:color="auto" w:fill="auto"/>
          </w:tcPr>
          <w:p w14:paraId="26B9E29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3.2 Transfer of Virus – </w:t>
            </w:r>
          </w:p>
          <w:p w14:paraId="6FB165C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>In House Meetings</w:t>
            </w:r>
          </w:p>
          <w:p w14:paraId="33D28B4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14:paraId="37EFA3E3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41C6AC2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FFCBC0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5A471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4961E15E" w14:textId="77777777" w:rsidR="00FD6AF4" w:rsidRPr="002716E2" w:rsidRDefault="00FD6AF4" w:rsidP="00FD6AF4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Meetings to take place remotely (i.e. through Teams) if possible, if not social distancing rule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must apply</w:t>
            </w:r>
          </w:p>
          <w:p w14:paraId="41B5859F" w14:textId="77777777" w:rsidR="00FD6AF4" w:rsidRPr="002716E2" w:rsidRDefault="00FD6AF4" w:rsidP="00FD6AF4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Well ventilated room</w:t>
            </w:r>
          </w:p>
          <w:p w14:paraId="75C5F352" w14:textId="62CDF8B2" w:rsidR="00FD6AF4" w:rsidRPr="0014260A" w:rsidRDefault="00FD6AF4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Sanitiser to be made available</w:t>
            </w:r>
            <w:r w:rsidRPr="0014260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BD58BA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57A96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9474C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5764868B" w14:textId="77777777" w:rsidTr="5470A5A8">
        <w:tc>
          <w:tcPr>
            <w:tcW w:w="2410" w:type="dxa"/>
            <w:shd w:val="clear" w:color="auto" w:fill="auto"/>
          </w:tcPr>
          <w:p w14:paraId="594138E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716E2">
              <w:rPr>
                <w:rFonts w:ascii="Calibri" w:hAnsi="Calibri" w:cs="Calibri"/>
                <w:b/>
                <w:sz w:val="22"/>
                <w:szCs w:val="22"/>
              </w:rPr>
              <w:t xml:space="preserve"> Transfer of Virus -Cleaning</w:t>
            </w:r>
          </w:p>
        </w:tc>
        <w:tc>
          <w:tcPr>
            <w:tcW w:w="4242" w:type="dxa"/>
            <w:shd w:val="clear" w:color="auto" w:fill="auto"/>
          </w:tcPr>
          <w:p w14:paraId="44690661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7453991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7E0CF2" w14:textId="5F916C45" w:rsidR="00FD6AF4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F370CD" w14:textId="5E3B4B3A" w:rsidR="00847C2B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C1D959" w14:textId="77777777" w:rsidR="00847C2B" w:rsidRPr="002716E2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FA656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E69418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022E0E3B" w14:textId="77777777" w:rsidR="00FD6AF4" w:rsidRPr="002716E2" w:rsidRDefault="00FD6AF4" w:rsidP="00FD6AF4">
            <w:pPr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Staff to wear gloves which should be changed regularly to prevent transfer onto surfaces</w:t>
            </w:r>
          </w:p>
          <w:p w14:paraId="5423FDD3" w14:textId="77777777" w:rsidR="00FD6AF4" w:rsidRDefault="00FD6AF4" w:rsidP="00FD6AF4">
            <w:pPr>
              <w:numPr>
                <w:ilvl w:val="0"/>
                <w:numId w:val="4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will carry out regular cleaning of high-contact touch points throughout the premises. Implement a routine for frequency in all areas</w:t>
            </w:r>
          </w:p>
          <w:p w14:paraId="3AE9A787" w14:textId="77777777" w:rsidR="00FD6AF4" w:rsidRDefault="00FD6AF4" w:rsidP="00FD6AF4">
            <w:pPr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FA7F99">
              <w:rPr>
                <w:rFonts w:ascii="Calibri" w:hAnsi="Calibri" w:cs="Calibri"/>
                <w:sz w:val="22"/>
                <w:szCs w:val="22"/>
              </w:rPr>
              <w:t xml:space="preserve">If there is a COVID-19 case in the facility, </w:t>
            </w:r>
            <w:r>
              <w:rPr>
                <w:rFonts w:ascii="Calibri" w:hAnsi="Calibri" w:cs="Calibri"/>
                <w:sz w:val="22"/>
                <w:szCs w:val="22"/>
              </w:rPr>
              <w:t>CCT</w:t>
            </w:r>
            <w:r w:rsidRPr="00FA7F99">
              <w:rPr>
                <w:rFonts w:ascii="Calibri" w:hAnsi="Calibri" w:cs="Calibri"/>
                <w:sz w:val="22"/>
                <w:szCs w:val="22"/>
              </w:rPr>
              <w:t xml:space="preserve"> will follow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company guidance in line with </w:t>
            </w:r>
            <w:r w:rsidRPr="00FA7F99">
              <w:rPr>
                <w:rFonts w:ascii="Calibri" w:hAnsi="Calibri" w:cs="Calibri"/>
                <w:sz w:val="22"/>
                <w:szCs w:val="22"/>
              </w:rPr>
              <w:t>the PHE Guidance – COVID-19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7F99">
              <w:rPr>
                <w:rFonts w:ascii="Calibri" w:hAnsi="Calibri" w:cs="Calibri"/>
                <w:sz w:val="22"/>
                <w:szCs w:val="22"/>
              </w:rPr>
              <w:t>Cleaning in non-healthcare settings while cleaning all areas of the facility.</w:t>
            </w:r>
          </w:p>
          <w:p w14:paraId="4BA5732C" w14:textId="77777777" w:rsidR="00FD6AF4" w:rsidRDefault="00FD6AF4" w:rsidP="00FD6AF4">
            <w:pPr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FA7F99">
              <w:rPr>
                <w:rFonts w:ascii="Calibri" w:hAnsi="Calibri" w:cs="Calibri"/>
                <w:sz w:val="22"/>
                <w:szCs w:val="22"/>
              </w:rPr>
              <w:t xml:space="preserve">ll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appropriate </w:t>
            </w:r>
            <w:r w:rsidRPr="00FA7F99">
              <w:rPr>
                <w:rFonts w:ascii="Calibri" w:hAnsi="Calibri" w:cs="Calibri"/>
                <w:sz w:val="22"/>
                <w:szCs w:val="22"/>
              </w:rPr>
              <w:t>staff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Pr="00FA7F99">
              <w:rPr>
                <w:rFonts w:ascii="Calibri" w:hAnsi="Calibri" w:cs="Calibri"/>
                <w:sz w:val="22"/>
                <w:szCs w:val="22"/>
              </w:rPr>
              <w:t xml:space="preserve"> know what to do in the event of an occurrence. </w:t>
            </w:r>
          </w:p>
          <w:p w14:paraId="46DC297B" w14:textId="77777777" w:rsidR="00FD6AF4" w:rsidRPr="002716E2" w:rsidRDefault="00FD6AF4" w:rsidP="00FD6AF4">
            <w:pPr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FA7F99">
              <w:rPr>
                <w:rFonts w:ascii="Calibri" w:hAnsi="Calibri" w:cs="Calibri"/>
                <w:sz w:val="22"/>
                <w:szCs w:val="22"/>
              </w:rPr>
              <w:t>Manager to be informed immediately of any reported COVID-19 cases in the facility</w:t>
            </w:r>
          </w:p>
        </w:tc>
        <w:tc>
          <w:tcPr>
            <w:tcW w:w="1134" w:type="dxa"/>
            <w:shd w:val="clear" w:color="auto" w:fill="auto"/>
          </w:tcPr>
          <w:p w14:paraId="342D4C27" w14:textId="5EBBE6AC" w:rsidR="00FD6AF4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98D4F4A" w14:textId="6D27BEEB" w:rsidR="00847C2B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D432EF" w14:textId="77777777" w:rsidR="00847C2B" w:rsidRPr="002716E2" w:rsidRDefault="00847C2B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72E39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EB15C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9C844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24EB67A0" w14:textId="77777777" w:rsidTr="5470A5A8">
        <w:tc>
          <w:tcPr>
            <w:tcW w:w="2410" w:type="dxa"/>
            <w:shd w:val="clear" w:color="auto" w:fill="auto"/>
          </w:tcPr>
          <w:p w14:paraId="4E197E4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716E2">
              <w:rPr>
                <w:rFonts w:ascii="Calibri" w:hAnsi="Calibri" w:cs="Calibri"/>
                <w:b/>
                <w:sz w:val="22"/>
                <w:szCs w:val="22"/>
              </w:rPr>
              <w:t xml:space="preserve"> Transfer of Virus -First Aid</w:t>
            </w:r>
          </w:p>
        </w:tc>
        <w:tc>
          <w:tcPr>
            <w:tcW w:w="4242" w:type="dxa"/>
            <w:shd w:val="clear" w:color="auto" w:fill="auto"/>
          </w:tcPr>
          <w:p w14:paraId="66518E39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7E75FCD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FDAA0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4AF2B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70661C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00C867AE" w14:textId="6D5572B0" w:rsidR="00FD6AF4" w:rsidRDefault="00FD6AF4" w:rsidP="00FD6AF4">
            <w:pPr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 within the vulnerable category (underlying health conditions, over 70, BAME) to be given the option to not attend first aid incidents.</w:t>
            </w:r>
          </w:p>
          <w:p w14:paraId="29C35215" w14:textId="77777777" w:rsidR="00FD6AF4" w:rsidRPr="002716E2" w:rsidRDefault="00FD6AF4" w:rsidP="00FD6AF4">
            <w:pPr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Staff to wear mask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apron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and gloves because of working in proximity with </w:t>
            </w:r>
            <w:r>
              <w:rPr>
                <w:rFonts w:ascii="Calibri" w:hAnsi="Calibri" w:cs="Calibri"/>
                <w:sz w:val="22"/>
                <w:szCs w:val="22"/>
              </w:rPr>
              <w:t>visitor</w:t>
            </w:r>
          </w:p>
          <w:p w14:paraId="1AA96CE2" w14:textId="77777777" w:rsidR="00FD6AF4" w:rsidRPr="002716E2" w:rsidRDefault="00FD6AF4" w:rsidP="00FD6AF4">
            <w:pPr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Correct disposal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mask, apron and gloves </w:t>
            </w:r>
            <w:r w:rsidRPr="002716E2">
              <w:rPr>
                <w:rFonts w:ascii="Calibri" w:hAnsi="Calibri" w:cs="Calibri"/>
                <w:sz w:val="22"/>
                <w:szCs w:val="22"/>
              </w:rPr>
              <w:t>when discarded</w:t>
            </w:r>
          </w:p>
          <w:p w14:paraId="00100B52" w14:textId="1CD55885" w:rsidR="00FD6AF4" w:rsidRPr="00984DBE" w:rsidRDefault="00FD6AF4" w:rsidP="00FD6AF4">
            <w:pPr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CPR – respiratory airbag masks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be used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191599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73E5A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1D98D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7CC30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61F9B9F8" w14:textId="77777777" w:rsidTr="5470A5A8">
        <w:tc>
          <w:tcPr>
            <w:tcW w:w="2410" w:type="dxa"/>
            <w:shd w:val="clear" w:color="auto" w:fill="auto"/>
          </w:tcPr>
          <w:p w14:paraId="0EE9877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Transfer of Virus -Handling of equipment </w:t>
            </w:r>
          </w:p>
          <w:p w14:paraId="5AB7C0C5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14:paraId="55B33694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4455F19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2776E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342E6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EB89DE8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62D46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DF0AD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217A6788" w14:textId="77777777" w:rsidR="00FD6AF4" w:rsidRPr="002716E2" w:rsidRDefault="00FD6AF4" w:rsidP="00FD6AF4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Implement a programme of disinfecting and cleaning of all </w:t>
            </w:r>
            <w:r>
              <w:rPr>
                <w:rFonts w:ascii="Calibri" w:hAnsi="Calibri" w:cs="Calibri"/>
                <w:sz w:val="22"/>
                <w:szCs w:val="22"/>
              </w:rPr>
              <w:t>interactives</w:t>
            </w:r>
          </w:p>
          <w:p w14:paraId="2F1CAB11" w14:textId="77777777" w:rsidR="00FD6AF4" w:rsidRPr="002716E2" w:rsidRDefault="00FD6AF4" w:rsidP="00FD6AF4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Issue receptionists with their own pen, pad etc – not to be shared</w:t>
            </w:r>
          </w:p>
          <w:p w14:paraId="3F419552" w14:textId="77777777" w:rsidR="00FD6AF4" w:rsidRPr="002716E2" w:rsidRDefault="00FD6AF4" w:rsidP="00FD6AF4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Communication tools - phones, radios, alarms - sanitise before and after use                           </w:t>
            </w:r>
          </w:p>
          <w:p w14:paraId="50EFA968" w14:textId="77777777" w:rsidR="00FD6AF4" w:rsidRPr="002716E2" w:rsidRDefault="00FD6AF4" w:rsidP="00FD6AF4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Touch screen computers at tilling points need to be sanitised frequently                                                                     </w:t>
            </w:r>
          </w:p>
          <w:p w14:paraId="793B80A6" w14:textId="77777777" w:rsidR="00FD6AF4" w:rsidRPr="002716E2" w:rsidRDefault="00FD6AF4" w:rsidP="00FD6AF4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Increase cleaning frequency of all touch points                                                                                           </w:t>
            </w:r>
          </w:p>
          <w:p w14:paraId="090DF8C8" w14:textId="77777777" w:rsidR="00FD6AF4" w:rsidRPr="002716E2" w:rsidRDefault="00FD6AF4" w:rsidP="00FD6AF4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Cleaning equipment - wash hands immediately after use; avoid touching eyes, nose or mouth whilst using the equipment                                                                                                                                    </w:t>
            </w:r>
          </w:p>
          <w:p w14:paraId="0E53A987" w14:textId="77777777" w:rsidR="00FD6AF4" w:rsidRPr="002716E2" w:rsidRDefault="00FD6AF4" w:rsidP="00FD6AF4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Avoid using equipment where possible - if not possible sanitise equipment &amp; hands afterwards</w:t>
            </w:r>
          </w:p>
        </w:tc>
        <w:tc>
          <w:tcPr>
            <w:tcW w:w="1134" w:type="dxa"/>
            <w:shd w:val="clear" w:color="auto" w:fill="auto"/>
          </w:tcPr>
          <w:p w14:paraId="492506D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CD0C1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D8715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DFDFC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F9AE5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D07C67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08458B80" w14:textId="77777777" w:rsidTr="5470A5A8">
        <w:tc>
          <w:tcPr>
            <w:tcW w:w="2410" w:type="dxa"/>
            <w:shd w:val="clear" w:color="auto" w:fill="auto"/>
          </w:tcPr>
          <w:p w14:paraId="162E2CD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>3.1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Transfer of Virus -Cash handling</w:t>
            </w:r>
          </w:p>
          <w:p w14:paraId="00F03A6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14:paraId="6930E822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20E36DA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F7A431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51C1096E" w14:textId="77777777" w:rsidR="007758A7" w:rsidRPr="002716E2" w:rsidRDefault="007758A7" w:rsidP="007758A7">
            <w:pPr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Promote contactless where possible, signs on website and reception</w:t>
            </w:r>
          </w:p>
          <w:p w14:paraId="64EE3659" w14:textId="4EA167FE" w:rsidR="00FD6AF4" w:rsidRPr="009778AF" w:rsidRDefault="007758A7" w:rsidP="007758A7">
            <w:pPr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anitiser available to receptionist if cash handled </w:t>
            </w:r>
          </w:p>
        </w:tc>
        <w:tc>
          <w:tcPr>
            <w:tcW w:w="1134" w:type="dxa"/>
            <w:shd w:val="clear" w:color="auto" w:fill="auto"/>
          </w:tcPr>
          <w:p w14:paraId="0CE19BC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DC32E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424F656A" w14:textId="77777777" w:rsidTr="5470A5A8">
        <w:tc>
          <w:tcPr>
            <w:tcW w:w="2410" w:type="dxa"/>
            <w:shd w:val="clear" w:color="auto" w:fill="auto"/>
          </w:tcPr>
          <w:p w14:paraId="71B3076A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>3.1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Transfer of Virus -Handling of keys and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fobs</w:t>
            </w:r>
          </w:p>
        </w:tc>
        <w:tc>
          <w:tcPr>
            <w:tcW w:w="4242" w:type="dxa"/>
            <w:shd w:val="clear" w:color="auto" w:fill="auto"/>
          </w:tcPr>
          <w:p w14:paraId="63966B72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23536548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F2C29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216B49C2" w14:textId="77777777" w:rsidR="00FD6AF4" w:rsidRPr="002716E2" w:rsidRDefault="00FD6AF4" w:rsidP="00FD6AF4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Avoid passing keys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fobs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between staff where possible, </w:t>
            </w:r>
          </w:p>
          <w:p w14:paraId="5CA0E872" w14:textId="77777777" w:rsidR="00FD6AF4" w:rsidRPr="002716E2" w:rsidRDefault="00FD6AF4" w:rsidP="00FD6AF4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anitise keys &amp; hands after use if not </w:t>
            </w:r>
          </w:p>
        </w:tc>
        <w:tc>
          <w:tcPr>
            <w:tcW w:w="1134" w:type="dxa"/>
            <w:shd w:val="clear" w:color="auto" w:fill="auto"/>
          </w:tcPr>
          <w:p w14:paraId="4AE5B7A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E5BFC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1C85C4A2" w14:textId="77777777" w:rsidTr="5470A5A8">
        <w:tc>
          <w:tcPr>
            <w:tcW w:w="2410" w:type="dxa"/>
            <w:shd w:val="clear" w:color="auto" w:fill="auto"/>
          </w:tcPr>
          <w:p w14:paraId="5C39F9BF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>3.1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Transfer of Virus -Visitors signing in</w:t>
            </w:r>
          </w:p>
          <w:p w14:paraId="3955E09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14:paraId="12C42424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379CA55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94B24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5ABF93C4" w14:textId="77777777" w:rsidR="00FD6AF4" w:rsidRPr="002716E2" w:rsidRDefault="00FD6AF4" w:rsidP="00FD6A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48555B" w14:textId="77777777" w:rsidR="00FD6AF4" w:rsidRPr="002716E2" w:rsidRDefault="00FD6AF4" w:rsidP="00FD6AF4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Visitors to be signed in/out by receptionist - no sharing of pens </w:t>
            </w:r>
          </w:p>
        </w:tc>
        <w:tc>
          <w:tcPr>
            <w:tcW w:w="1134" w:type="dxa"/>
            <w:shd w:val="clear" w:color="auto" w:fill="auto"/>
          </w:tcPr>
          <w:p w14:paraId="4B644A8D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498E8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6AECE73F" w14:textId="77777777" w:rsidTr="5470A5A8">
        <w:tc>
          <w:tcPr>
            <w:tcW w:w="2410" w:type="dxa"/>
            <w:shd w:val="clear" w:color="auto" w:fill="auto"/>
          </w:tcPr>
          <w:p w14:paraId="57A319F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>3.1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Transfer of Virus -Staff Lockers</w:t>
            </w:r>
          </w:p>
          <w:p w14:paraId="082C48E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14:paraId="2677290C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249BF8C6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EF4647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39A9E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01DF4351" w14:textId="77777777" w:rsidR="00FD6AF4" w:rsidRPr="002716E2" w:rsidRDefault="00FD6AF4" w:rsidP="00FD6AF4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Increase frequency of cleaning lockers throughout the day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2716E2">
              <w:rPr>
                <w:rFonts w:ascii="Calibri" w:hAnsi="Calibri" w:cs="Calibri"/>
                <w:sz w:val="22"/>
                <w:szCs w:val="22"/>
              </w:rPr>
              <w:t xml:space="preserve"> sanitise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keys</w:t>
            </w:r>
          </w:p>
          <w:p w14:paraId="52039E67" w14:textId="77777777" w:rsidR="00FD6AF4" w:rsidRPr="002716E2" w:rsidRDefault="00FD6AF4" w:rsidP="00FD6AF4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Provision of antibacterial spray and paper towels for staff use</w:t>
            </w:r>
          </w:p>
        </w:tc>
        <w:tc>
          <w:tcPr>
            <w:tcW w:w="1134" w:type="dxa"/>
            <w:shd w:val="clear" w:color="auto" w:fill="auto"/>
          </w:tcPr>
          <w:p w14:paraId="4EA9BA15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32107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89B093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72638D2A" w14:textId="77777777" w:rsidTr="5470A5A8">
        <w:tc>
          <w:tcPr>
            <w:tcW w:w="2410" w:type="dxa"/>
            <w:shd w:val="clear" w:color="auto" w:fill="auto"/>
          </w:tcPr>
          <w:p w14:paraId="0EC99C62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>3.1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Transfer of Virus -Handling of paperwork</w:t>
            </w:r>
          </w:p>
          <w:p w14:paraId="5D98A3F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14:paraId="50C86B8C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60EDCC55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0C8250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604" w:type="dxa"/>
            <w:shd w:val="clear" w:color="auto" w:fill="auto"/>
          </w:tcPr>
          <w:p w14:paraId="4B169F2E" w14:textId="70314BB4" w:rsidR="00FD6AF4" w:rsidRDefault="00962F51" w:rsidP="00FD6AF4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 to use the ‘sign in’ app to sign in/out of work</w:t>
            </w:r>
          </w:p>
          <w:p w14:paraId="4E384F4E" w14:textId="180E6818" w:rsidR="00FD6AF4" w:rsidRPr="009778AF" w:rsidRDefault="00FD6AF4" w:rsidP="00FD6AF4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962F51">
              <w:rPr>
                <w:rFonts w:ascii="Calibri" w:hAnsi="Calibri" w:cs="Calibri"/>
                <w:sz w:val="22"/>
                <w:szCs w:val="22"/>
              </w:rPr>
              <w:t>imit the passing of all paperwork between staff &amp;/or customers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633CEB9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13DEEE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AF4" w:rsidRPr="002716E2" w14:paraId="4D82FEE4" w14:textId="77777777" w:rsidTr="5470A5A8">
        <w:tc>
          <w:tcPr>
            <w:tcW w:w="2410" w:type="dxa"/>
            <w:shd w:val="clear" w:color="auto" w:fill="auto"/>
          </w:tcPr>
          <w:p w14:paraId="134A2E2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>3.1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2716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Transfer of Virus - Deliveries</w:t>
            </w:r>
          </w:p>
          <w:p w14:paraId="4B1D477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14:paraId="65BE1F1D" w14:textId="77777777" w:rsidR="00FD6AF4" w:rsidRPr="002716E2" w:rsidRDefault="00FD6AF4" w:rsidP="00FD6AF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6BE365A0" w14:textId="77777777" w:rsidR="000E1D08" w:rsidRDefault="000E1D08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21C8BB9" w14:textId="77777777" w:rsidR="000E1D08" w:rsidRPr="002716E2" w:rsidRDefault="000E1D08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0E080B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lastRenderedPageBreak/>
              <w:t>H</w:t>
            </w:r>
          </w:p>
          <w:p w14:paraId="042C5D41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4" w:type="dxa"/>
            <w:shd w:val="clear" w:color="auto" w:fill="auto"/>
          </w:tcPr>
          <w:p w14:paraId="1F0E49D9" w14:textId="2D592C27" w:rsidR="000E1D08" w:rsidRDefault="00FD6AF4" w:rsidP="005A4E74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0E1D08">
              <w:rPr>
                <w:rFonts w:ascii="Calibri" w:hAnsi="Calibri" w:cs="Calibri"/>
                <w:sz w:val="22"/>
                <w:szCs w:val="22"/>
              </w:rPr>
              <w:lastRenderedPageBreak/>
              <w:t>Limit deliveries</w:t>
            </w:r>
          </w:p>
          <w:p w14:paraId="5EEF0617" w14:textId="59A80D2C" w:rsidR="00FD6AF4" w:rsidRPr="000E1D08" w:rsidRDefault="00FD6AF4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0E1D0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No personal items permitted to be delivered to the workplace </w:t>
            </w:r>
          </w:p>
          <w:p w14:paraId="73A15C11" w14:textId="77777777" w:rsidR="00FD6AF4" w:rsidRPr="002716E2" w:rsidRDefault="00FD6AF4" w:rsidP="00FD6AF4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t xml:space="preserve">Disinfect all delivery packaging </w:t>
            </w:r>
          </w:p>
        </w:tc>
        <w:tc>
          <w:tcPr>
            <w:tcW w:w="1134" w:type="dxa"/>
            <w:shd w:val="clear" w:color="auto" w:fill="auto"/>
          </w:tcPr>
          <w:p w14:paraId="61A3A207" w14:textId="5D8BE193" w:rsidR="000E1D08" w:rsidRDefault="000E1D08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59A7FB" w14:textId="77777777" w:rsidR="000E1D08" w:rsidRPr="002716E2" w:rsidRDefault="000E1D08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A8FC94" w14:textId="77777777" w:rsidR="00FD6AF4" w:rsidRPr="002716E2" w:rsidRDefault="00FD6AF4" w:rsidP="00FD6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6E2">
              <w:rPr>
                <w:rFonts w:ascii="Calibri" w:hAnsi="Calibri" w:cs="Calibri"/>
                <w:sz w:val="22"/>
                <w:szCs w:val="22"/>
              </w:rPr>
              <w:lastRenderedPageBreak/>
              <w:t>L</w:t>
            </w:r>
          </w:p>
        </w:tc>
      </w:tr>
    </w:tbl>
    <w:p w14:paraId="5E6D6F63" w14:textId="14F7725B" w:rsidR="0095525A" w:rsidRPr="002716E2" w:rsidRDefault="006853C0" w:rsidP="0010249C">
      <w:pPr>
        <w:ind w:left="-720"/>
        <w:rPr>
          <w:rFonts w:ascii="Calibri" w:hAnsi="Calibri" w:cs="Calibri"/>
          <w:sz w:val="22"/>
          <w:szCs w:val="22"/>
        </w:rPr>
      </w:pPr>
      <w:r w:rsidRPr="002716E2"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1AA4A" wp14:editId="13551837">
                <wp:simplePos x="0" y="0"/>
                <wp:positionH relativeFrom="column">
                  <wp:posOffset>-485775</wp:posOffset>
                </wp:positionH>
                <wp:positionV relativeFrom="paragraph">
                  <wp:posOffset>99059</wp:posOffset>
                </wp:positionV>
                <wp:extent cx="9715500" cy="3063875"/>
                <wp:effectExtent l="0" t="0" r="19050" b="22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306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50DB" w14:textId="77777777" w:rsidR="0095525A" w:rsidRPr="002716E2" w:rsidRDefault="0095525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16E2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Any additional comments / observations:</w:t>
                            </w:r>
                          </w:p>
                          <w:p w14:paraId="7B969857" w14:textId="77777777" w:rsidR="0095525A" w:rsidRPr="002716E2" w:rsidRDefault="0095525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EA8B20" w14:textId="77777777" w:rsidR="0095525A" w:rsidRPr="002716E2" w:rsidRDefault="009778A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Visitors</w:t>
                            </w:r>
                            <w:r w:rsidR="00721272" w:rsidRPr="002716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will expect changes and a degree of inconvenience</w:t>
                            </w:r>
                            <w:r w:rsidR="008E6A81" w:rsidRPr="002716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assist in the control of the virus </w:t>
                            </w:r>
                          </w:p>
                          <w:p w14:paraId="73DABE76" w14:textId="77777777" w:rsidR="00BB2344" w:rsidRPr="002716E2" w:rsidRDefault="00BB234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716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It is important that everyone works together and is patient with each other </w:t>
                            </w:r>
                          </w:p>
                          <w:p w14:paraId="0FE634FD" w14:textId="77777777" w:rsidR="00D369B0" w:rsidRPr="002716E2" w:rsidRDefault="00D369B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0FE7368" w14:textId="77777777" w:rsidR="00D369B0" w:rsidRPr="002716E2" w:rsidRDefault="00D369B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716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Staff available to control actions and to </w:t>
                            </w:r>
                            <w:r w:rsidR="009778A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manage</w:t>
                            </w:r>
                            <w:r w:rsidRPr="002716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new procedures </w:t>
                            </w:r>
                          </w:p>
                          <w:p w14:paraId="62A1F980" w14:textId="77777777" w:rsidR="00D369B0" w:rsidRPr="002716E2" w:rsidRDefault="00D369B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AEC28D" w14:textId="3313E79C" w:rsidR="006853C0" w:rsidRDefault="006853C0" w:rsidP="006853C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C22F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Encourage the pre booking of tickets/events/activity where possible to reduce queuing’</w:t>
                            </w:r>
                          </w:p>
                          <w:p w14:paraId="1DA91A20" w14:textId="7B5BF7EA" w:rsidR="003135A4" w:rsidRDefault="003135A4" w:rsidP="006853C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4E28C5D" w14:textId="067237D7" w:rsidR="00CE1618" w:rsidRPr="00B82E80" w:rsidRDefault="00E04BA4" w:rsidP="00CE161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CE16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Staff are strongly advised to take advantage of the COVID-19 Lateral Flow Testing </w:t>
                            </w:r>
                            <w:r w:rsidR="007D3B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CE16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acilities</w:t>
                            </w:r>
                            <w:r w:rsidR="007D3B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/home kits</w:t>
                            </w:r>
                            <w:r w:rsidRPr="00CE16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16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every 3 days </w:t>
                            </w:r>
                            <w:r w:rsidRPr="00CE16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keep themselves, their families, friends &amp; colleagues all safe and well. </w:t>
                            </w:r>
                          </w:p>
                          <w:p w14:paraId="07DF7033" w14:textId="37C4BEC1" w:rsidR="00E04BA4" w:rsidRPr="00CE1618" w:rsidRDefault="00E04BA4" w:rsidP="00E04B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7100EF" w14:textId="71B69A5D" w:rsidR="00E04BA4" w:rsidRPr="00CE1618" w:rsidRDefault="00FF5CD8" w:rsidP="006853C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E161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Continue to follow Government </w:t>
                            </w:r>
                            <w:r w:rsidR="002E06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guidance</w:t>
                            </w:r>
                            <w:r w:rsidR="004410B8" w:rsidRPr="00CE161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0079F4" w14:textId="77777777" w:rsidR="00D369B0" w:rsidRPr="002716E2" w:rsidRDefault="00D369B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99D8616" w14:textId="77777777" w:rsidR="00D369B0" w:rsidRDefault="00D369B0"/>
                          <w:p w14:paraId="491D2769" w14:textId="77777777" w:rsidR="0060618A" w:rsidRDefault="0060618A"/>
                          <w:p w14:paraId="6F5CD9ED" w14:textId="77777777" w:rsidR="0060618A" w:rsidRDefault="0060618A"/>
                          <w:p w14:paraId="4EF7FBD7" w14:textId="77777777" w:rsidR="0060618A" w:rsidRDefault="0060618A"/>
                          <w:p w14:paraId="740C982E" w14:textId="77777777" w:rsidR="0060618A" w:rsidRDefault="006061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1AA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8.25pt;margin-top:7.8pt;width:765pt;height:2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">
                <v:textbox>
                  <w:txbxContent>
                    <w:p w14:paraId="19F350DB" w14:textId="77777777" w:rsidR="0095525A" w:rsidRPr="002716E2" w:rsidRDefault="0095525A">
                      <w:pP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</w:pPr>
                      <w:r w:rsidRPr="002716E2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Any additional comments / observations:</w:t>
                      </w:r>
                    </w:p>
                    <w:p w14:paraId="7B969857" w14:textId="77777777" w:rsidR="0095525A" w:rsidRPr="002716E2" w:rsidRDefault="0095525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EA8B20" w14:textId="77777777" w:rsidR="0095525A" w:rsidRPr="002716E2" w:rsidRDefault="009778A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Visitors</w:t>
                      </w:r>
                      <w:r w:rsidR="00721272" w:rsidRPr="002716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will expect changes and a degree of inconvenience</w:t>
                      </w:r>
                      <w:r w:rsidR="008E6A81" w:rsidRPr="002716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assist in the control of the virus </w:t>
                      </w:r>
                    </w:p>
                    <w:p w14:paraId="73DABE76" w14:textId="77777777" w:rsidR="00BB2344" w:rsidRPr="002716E2" w:rsidRDefault="00BB234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716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It is important that everyone works together and is patient with each other </w:t>
                      </w:r>
                    </w:p>
                    <w:p w14:paraId="0FE634FD" w14:textId="77777777" w:rsidR="00D369B0" w:rsidRPr="002716E2" w:rsidRDefault="00D369B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0FE7368" w14:textId="77777777" w:rsidR="00D369B0" w:rsidRPr="002716E2" w:rsidRDefault="00D369B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716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Staff available to control actions and to </w:t>
                      </w:r>
                      <w:r w:rsidR="009778AF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manage</w:t>
                      </w:r>
                      <w:r w:rsidRPr="002716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new procedures </w:t>
                      </w:r>
                    </w:p>
                    <w:p w14:paraId="62A1F980" w14:textId="77777777" w:rsidR="00D369B0" w:rsidRPr="002716E2" w:rsidRDefault="00D369B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AEC28D" w14:textId="3313E79C" w:rsidR="006853C0" w:rsidRDefault="006853C0" w:rsidP="006853C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C22F5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Encourage the pre booking of tickets/events/activity where possible to reduce queuing’</w:t>
                      </w:r>
                    </w:p>
                    <w:p w14:paraId="1DA91A20" w14:textId="7B5BF7EA" w:rsidR="003135A4" w:rsidRDefault="003135A4" w:rsidP="006853C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4E28C5D" w14:textId="067237D7" w:rsidR="00CE1618" w:rsidRPr="00B82E80" w:rsidRDefault="00E04BA4" w:rsidP="00CE161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CE16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Staff are strongly advised to take advantage of the COVID-19 Lateral Flow Testing </w:t>
                      </w:r>
                      <w:r w:rsidR="007D3B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</w:t>
                      </w:r>
                      <w:r w:rsidRPr="00CE16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acilities</w:t>
                      </w:r>
                      <w:r w:rsidR="007D3B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/home kits</w:t>
                      </w:r>
                      <w:r w:rsidRPr="00CE16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E161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every 3 days </w:t>
                      </w:r>
                      <w:r w:rsidRPr="00CE16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keep themselves, their families, friends &amp; colleagues all safe and well. </w:t>
                      </w:r>
                    </w:p>
                    <w:p w14:paraId="07DF7033" w14:textId="37C4BEC1" w:rsidR="00E04BA4" w:rsidRPr="00CE1618" w:rsidRDefault="00E04BA4" w:rsidP="00E04B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7100EF" w14:textId="71B69A5D" w:rsidR="00E04BA4" w:rsidRPr="00CE1618" w:rsidRDefault="00FF5CD8" w:rsidP="006853C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E161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Continue to follow Government </w:t>
                      </w:r>
                      <w:r w:rsidR="002E062F">
                        <w:rPr>
                          <w:rFonts w:ascii="Calibri" w:hAnsi="Calibri" w:cs="Calibri"/>
                          <w:sz w:val="22"/>
                          <w:szCs w:val="22"/>
                        </w:rPr>
                        <w:t>guidance</w:t>
                      </w:r>
                      <w:r w:rsidR="004410B8" w:rsidRPr="00CE161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0079F4" w14:textId="77777777" w:rsidR="00D369B0" w:rsidRPr="002716E2" w:rsidRDefault="00D369B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99D8616" w14:textId="77777777" w:rsidR="00D369B0" w:rsidRDefault="00D369B0"/>
                    <w:p w14:paraId="491D2769" w14:textId="77777777" w:rsidR="0060618A" w:rsidRDefault="0060618A"/>
                    <w:p w14:paraId="6F5CD9ED" w14:textId="77777777" w:rsidR="0060618A" w:rsidRDefault="0060618A"/>
                    <w:p w14:paraId="4EF7FBD7" w14:textId="77777777" w:rsidR="0060618A" w:rsidRDefault="0060618A"/>
                    <w:p w14:paraId="740C982E" w14:textId="77777777" w:rsidR="0060618A" w:rsidRDefault="0060618A"/>
                  </w:txbxContent>
                </v:textbox>
              </v:shape>
            </w:pict>
          </mc:Fallback>
        </mc:AlternateContent>
      </w:r>
    </w:p>
    <w:p w14:paraId="5EE2AEA9" w14:textId="58D8EC8B" w:rsidR="00785F0F" w:rsidRPr="002716E2" w:rsidRDefault="00785F0F" w:rsidP="0010249C">
      <w:pPr>
        <w:ind w:left="-720"/>
        <w:rPr>
          <w:rFonts w:ascii="Calibri" w:hAnsi="Calibri" w:cs="Calibri"/>
          <w:sz w:val="22"/>
          <w:szCs w:val="22"/>
        </w:rPr>
      </w:pPr>
    </w:p>
    <w:sectPr w:rsidR="00785F0F" w:rsidRPr="002716E2" w:rsidSect="003C234B">
      <w:headerReference w:type="default" r:id="rId10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8668" w14:textId="77777777" w:rsidR="00A65C06" w:rsidRDefault="00A65C06">
      <w:r>
        <w:separator/>
      </w:r>
    </w:p>
  </w:endnote>
  <w:endnote w:type="continuationSeparator" w:id="0">
    <w:p w14:paraId="159BD23E" w14:textId="77777777" w:rsidR="00A65C06" w:rsidRDefault="00A65C06">
      <w:r>
        <w:continuationSeparator/>
      </w:r>
    </w:p>
  </w:endnote>
  <w:endnote w:type="continuationNotice" w:id="1">
    <w:p w14:paraId="686753E8" w14:textId="77777777" w:rsidR="00A65C06" w:rsidRDefault="00A65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E1AF" w14:textId="77777777" w:rsidR="00A65C06" w:rsidRDefault="00A65C06">
      <w:r>
        <w:separator/>
      </w:r>
    </w:p>
  </w:footnote>
  <w:footnote w:type="continuationSeparator" w:id="0">
    <w:p w14:paraId="57B90B0D" w14:textId="77777777" w:rsidR="00A65C06" w:rsidRDefault="00A65C06">
      <w:r>
        <w:continuationSeparator/>
      </w:r>
    </w:p>
  </w:footnote>
  <w:footnote w:type="continuationNotice" w:id="1">
    <w:p w14:paraId="535E6E8E" w14:textId="77777777" w:rsidR="00A65C06" w:rsidRDefault="00A65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EA34" w14:textId="77777777" w:rsidR="0095525A" w:rsidRDefault="0095525A" w:rsidP="003C234B">
    <w:pPr>
      <w:pStyle w:val="Title"/>
      <w:ind w:left="142"/>
      <w:rPr>
        <w:sz w:val="32"/>
      </w:rPr>
    </w:pPr>
    <w:r>
      <w:rPr>
        <w:b/>
        <w:sz w:val="32"/>
      </w:rPr>
      <w:t>Risk Assessment Record</w:t>
    </w:r>
    <w:r>
      <w:rPr>
        <w:b/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</w:p>
  <w:p w14:paraId="37A31054" w14:textId="77777777" w:rsidR="0095525A" w:rsidRDefault="00955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AA7"/>
    <w:multiLevelType w:val="hybridMultilevel"/>
    <w:tmpl w:val="E930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912"/>
    <w:multiLevelType w:val="multilevel"/>
    <w:tmpl w:val="4CCA6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1F56E4"/>
    <w:multiLevelType w:val="multilevel"/>
    <w:tmpl w:val="4AC49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A58"/>
    <w:multiLevelType w:val="hybridMultilevel"/>
    <w:tmpl w:val="02B2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464A"/>
    <w:multiLevelType w:val="hybridMultilevel"/>
    <w:tmpl w:val="9018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5439"/>
    <w:multiLevelType w:val="hybridMultilevel"/>
    <w:tmpl w:val="2860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68BB"/>
    <w:multiLevelType w:val="hybridMultilevel"/>
    <w:tmpl w:val="975A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0BCD"/>
    <w:multiLevelType w:val="hybridMultilevel"/>
    <w:tmpl w:val="F04AF57E"/>
    <w:lvl w:ilvl="0" w:tplc="A6C8D7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4782"/>
    <w:multiLevelType w:val="hybridMultilevel"/>
    <w:tmpl w:val="26C4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75D8"/>
    <w:multiLevelType w:val="hybridMultilevel"/>
    <w:tmpl w:val="0B40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8091B"/>
    <w:multiLevelType w:val="hybridMultilevel"/>
    <w:tmpl w:val="FEC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7C97"/>
    <w:multiLevelType w:val="hybridMultilevel"/>
    <w:tmpl w:val="04A4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6FCF"/>
    <w:multiLevelType w:val="hybridMultilevel"/>
    <w:tmpl w:val="5EE6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708D1"/>
    <w:multiLevelType w:val="hybridMultilevel"/>
    <w:tmpl w:val="B208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15F3A"/>
    <w:multiLevelType w:val="hybridMultilevel"/>
    <w:tmpl w:val="D438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0120"/>
    <w:multiLevelType w:val="hybridMultilevel"/>
    <w:tmpl w:val="836C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44B09"/>
    <w:multiLevelType w:val="hybridMultilevel"/>
    <w:tmpl w:val="B72A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F33D4"/>
    <w:multiLevelType w:val="hybridMultilevel"/>
    <w:tmpl w:val="85AA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521CC"/>
    <w:multiLevelType w:val="hybridMultilevel"/>
    <w:tmpl w:val="3378CB30"/>
    <w:lvl w:ilvl="0" w:tplc="A6C8D7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A3C45"/>
    <w:multiLevelType w:val="hybridMultilevel"/>
    <w:tmpl w:val="CF2E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3140C"/>
    <w:multiLevelType w:val="hybridMultilevel"/>
    <w:tmpl w:val="638EB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EB4703"/>
    <w:multiLevelType w:val="hybridMultilevel"/>
    <w:tmpl w:val="7D0470EA"/>
    <w:lvl w:ilvl="0" w:tplc="A6C8D7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57D55"/>
    <w:multiLevelType w:val="hybridMultilevel"/>
    <w:tmpl w:val="D81E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A6BE9"/>
    <w:multiLevelType w:val="hybridMultilevel"/>
    <w:tmpl w:val="BAAA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57E9"/>
    <w:multiLevelType w:val="hybridMultilevel"/>
    <w:tmpl w:val="E370FFA2"/>
    <w:lvl w:ilvl="0" w:tplc="A6C8D7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00CE6"/>
    <w:multiLevelType w:val="hybridMultilevel"/>
    <w:tmpl w:val="208A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C5472"/>
    <w:multiLevelType w:val="hybridMultilevel"/>
    <w:tmpl w:val="E4D6A3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4D51EC"/>
    <w:multiLevelType w:val="hybridMultilevel"/>
    <w:tmpl w:val="0ED4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14E9A"/>
    <w:multiLevelType w:val="hybridMultilevel"/>
    <w:tmpl w:val="593CC10A"/>
    <w:lvl w:ilvl="0" w:tplc="2F2277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F29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0D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49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EC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47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AE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0E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4B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B6AAB"/>
    <w:multiLevelType w:val="hybridMultilevel"/>
    <w:tmpl w:val="84121E54"/>
    <w:lvl w:ilvl="0" w:tplc="A6C8D7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F4A73"/>
    <w:multiLevelType w:val="hybridMultilevel"/>
    <w:tmpl w:val="C0AE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2BB2"/>
    <w:multiLevelType w:val="hybridMultilevel"/>
    <w:tmpl w:val="14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B5314"/>
    <w:multiLevelType w:val="multilevel"/>
    <w:tmpl w:val="F0FC8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8EE757C"/>
    <w:multiLevelType w:val="hybridMultilevel"/>
    <w:tmpl w:val="7822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3205A"/>
    <w:multiLevelType w:val="hybridMultilevel"/>
    <w:tmpl w:val="18EE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37A07"/>
    <w:multiLevelType w:val="hybridMultilevel"/>
    <w:tmpl w:val="6AF8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E73A1"/>
    <w:multiLevelType w:val="hybridMultilevel"/>
    <w:tmpl w:val="3106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B5E07"/>
    <w:multiLevelType w:val="hybridMultilevel"/>
    <w:tmpl w:val="4DEE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E2A53"/>
    <w:multiLevelType w:val="hybridMultilevel"/>
    <w:tmpl w:val="54A4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12BBA"/>
    <w:multiLevelType w:val="hybridMultilevel"/>
    <w:tmpl w:val="FBFA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C5630"/>
    <w:multiLevelType w:val="hybridMultilevel"/>
    <w:tmpl w:val="75AE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47701"/>
    <w:multiLevelType w:val="hybridMultilevel"/>
    <w:tmpl w:val="4CF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516C4"/>
    <w:multiLevelType w:val="hybridMultilevel"/>
    <w:tmpl w:val="23BE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51FBC"/>
    <w:multiLevelType w:val="hybridMultilevel"/>
    <w:tmpl w:val="0C3E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C75AF"/>
    <w:multiLevelType w:val="hybridMultilevel"/>
    <w:tmpl w:val="AC0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53213"/>
    <w:multiLevelType w:val="hybridMultilevel"/>
    <w:tmpl w:val="A058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D024C"/>
    <w:multiLevelType w:val="hybridMultilevel"/>
    <w:tmpl w:val="B2E0CE5E"/>
    <w:lvl w:ilvl="0" w:tplc="A6C8D7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46"/>
  </w:num>
  <w:num w:numId="4">
    <w:abstractNumId w:val="21"/>
  </w:num>
  <w:num w:numId="5">
    <w:abstractNumId w:val="2"/>
  </w:num>
  <w:num w:numId="6">
    <w:abstractNumId w:val="24"/>
  </w:num>
  <w:num w:numId="7">
    <w:abstractNumId w:val="7"/>
  </w:num>
  <w:num w:numId="8">
    <w:abstractNumId w:val="18"/>
  </w:num>
  <w:num w:numId="9">
    <w:abstractNumId w:val="32"/>
  </w:num>
  <w:num w:numId="10">
    <w:abstractNumId w:val="25"/>
  </w:num>
  <w:num w:numId="11">
    <w:abstractNumId w:val="45"/>
  </w:num>
  <w:num w:numId="12">
    <w:abstractNumId w:val="26"/>
  </w:num>
  <w:num w:numId="13">
    <w:abstractNumId w:val="27"/>
  </w:num>
  <w:num w:numId="14">
    <w:abstractNumId w:val="20"/>
  </w:num>
  <w:num w:numId="15">
    <w:abstractNumId w:val="9"/>
  </w:num>
  <w:num w:numId="16">
    <w:abstractNumId w:val="31"/>
  </w:num>
  <w:num w:numId="17">
    <w:abstractNumId w:val="22"/>
  </w:num>
  <w:num w:numId="18">
    <w:abstractNumId w:val="11"/>
  </w:num>
  <w:num w:numId="19">
    <w:abstractNumId w:val="16"/>
  </w:num>
  <w:num w:numId="20">
    <w:abstractNumId w:val="40"/>
  </w:num>
  <w:num w:numId="21">
    <w:abstractNumId w:val="35"/>
  </w:num>
  <w:num w:numId="22">
    <w:abstractNumId w:val="19"/>
  </w:num>
  <w:num w:numId="23">
    <w:abstractNumId w:val="8"/>
  </w:num>
  <w:num w:numId="24">
    <w:abstractNumId w:val="0"/>
  </w:num>
  <w:num w:numId="25">
    <w:abstractNumId w:val="30"/>
  </w:num>
  <w:num w:numId="26">
    <w:abstractNumId w:val="15"/>
  </w:num>
  <w:num w:numId="27">
    <w:abstractNumId w:val="13"/>
  </w:num>
  <w:num w:numId="28">
    <w:abstractNumId w:val="4"/>
  </w:num>
  <w:num w:numId="29">
    <w:abstractNumId w:val="41"/>
  </w:num>
  <w:num w:numId="30">
    <w:abstractNumId w:val="1"/>
  </w:num>
  <w:num w:numId="31">
    <w:abstractNumId w:val="17"/>
  </w:num>
  <w:num w:numId="32">
    <w:abstractNumId w:val="12"/>
  </w:num>
  <w:num w:numId="33">
    <w:abstractNumId w:val="23"/>
  </w:num>
  <w:num w:numId="34">
    <w:abstractNumId w:val="3"/>
  </w:num>
  <w:num w:numId="35">
    <w:abstractNumId w:val="6"/>
  </w:num>
  <w:num w:numId="36">
    <w:abstractNumId w:val="14"/>
  </w:num>
  <w:num w:numId="37">
    <w:abstractNumId w:val="5"/>
  </w:num>
  <w:num w:numId="38">
    <w:abstractNumId w:val="39"/>
  </w:num>
  <w:num w:numId="39">
    <w:abstractNumId w:val="34"/>
  </w:num>
  <w:num w:numId="40">
    <w:abstractNumId w:val="37"/>
  </w:num>
  <w:num w:numId="41">
    <w:abstractNumId w:val="33"/>
  </w:num>
  <w:num w:numId="42">
    <w:abstractNumId w:val="38"/>
  </w:num>
  <w:num w:numId="43">
    <w:abstractNumId w:val="43"/>
  </w:num>
  <w:num w:numId="44">
    <w:abstractNumId w:val="42"/>
  </w:num>
  <w:num w:numId="45">
    <w:abstractNumId w:val="36"/>
  </w:num>
  <w:num w:numId="46">
    <w:abstractNumId w:val="1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4B"/>
    <w:rsid w:val="0001137B"/>
    <w:rsid w:val="000124D3"/>
    <w:rsid w:val="00025C82"/>
    <w:rsid w:val="0003190D"/>
    <w:rsid w:val="000403E3"/>
    <w:rsid w:val="000746FC"/>
    <w:rsid w:val="00086C85"/>
    <w:rsid w:val="0009579F"/>
    <w:rsid w:val="0009A6EB"/>
    <w:rsid w:val="000A2DA0"/>
    <w:rsid w:val="000A72A8"/>
    <w:rsid w:val="000D1BDE"/>
    <w:rsid w:val="000E1D08"/>
    <w:rsid w:val="000F144D"/>
    <w:rsid w:val="0010249C"/>
    <w:rsid w:val="00102824"/>
    <w:rsid w:val="00110016"/>
    <w:rsid w:val="001114C5"/>
    <w:rsid w:val="001322A8"/>
    <w:rsid w:val="0014260A"/>
    <w:rsid w:val="00144F2A"/>
    <w:rsid w:val="001543E3"/>
    <w:rsid w:val="00160C58"/>
    <w:rsid w:val="00167798"/>
    <w:rsid w:val="00181A39"/>
    <w:rsid w:val="00183F96"/>
    <w:rsid w:val="001B0342"/>
    <w:rsid w:val="001C1B7C"/>
    <w:rsid w:val="001E7383"/>
    <w:rsid w:val="001F0FD2"/>
    <w:rsid w:val="001F457C"/>
    <w:rsid w:val="002053BC"/>
    <w:rsid w:val="002074E7"/>
    <w:rsid w:val="00225D26"/>
    <w:rsid w:val="002326AF"/>
    <w:rsid w:val="0023545F"/>
    <w:rsid w:val="00252556"/>
    <w:rsid w:val="002631D9"/>
    <w:rsid w:val="002633A0"/>
    <w:rsid w:val="0026446B"/>
    <w:rsid w:val="00267661"/>
    <w:rsid w:val="002716E2"/>
    <w:rsid w:val="00297235"/>
    <w:rsid w:val="002A2F84"/>
    <w:rsid w:val="002D0226"/>
    <w:rsid w:val="002D10A8"/>
    <w:rsid w:val="002E062F"/>
    <w:rsid w:val="002E3563"/>
    <w:rsid w:val="002E3665"/>
    <w:rsid w:val="002E3DB7"/>
    <w:rsid w:val="003135A4"/>
    <w:rsid w:val="00347306"/>
    <w:rsid w:val="00353E65"/>
    <w:rsid w:val="00356462"/>
    <w:rsid w:val="00363530"/>
    <w:rsid w:val="00370264"/>
    <w:rsid w:val="00373AA0"/>
    <w:rsid w:val="00384996"/>
    <w:rsid w:val="00386AC5"/>
    <w:rsid w:val="003A1CB0"/>
    <w:rsid w:val="003A6E4A"/>
    <w:rsid w:val="003C0538"/>
    <w:rsid w:val="003C234B"/>
    <w:rsid w:val="003D3BA9"/>
    <w:rsid w:val="003E0DF7"/>
    <w:rsid w:val="003E2AE6"/>
    <w:rsid w:val="003E41DB"/>
    <w:rsid w:val="003E62D6"/>
    <w:rsid w:val="003F332B"/>
    <w:rsid w:val="003F5135"/>
    <w:rsid w:val="00400D57"/>
    <w:rsid w:val="00404A45"/>
    <w:rsid w:val="00425672"/>
    <w:rsid w:val="00432D50"/>
    <w:rsid w:val="00437F29"/>
    <w:rsid w:val="004410B8"/>
    <w:rsid w:val="004430A0"/>
    <w:rsid w:val="00446C18"/>
    <w:rsid w:val="00457C47"/>
    <w:rsid w:val="00460C01"/>
    <w:rsid w:val="0046383D"/>
    <w:rsid w:val="0046485D"/>
    <w:rsid w:val="0048159D"/>
    <w:rsid w:val="00485E2C"/>
    <w:rsid w:val="004863F7"/>
    <w:rsid w:val="00486A82"/>
    <w:rsid w:val="004A67F5"/>
    <w:rsid w:val="004C5954"/>
    <w:rsid w:val="004C6BCE"/>
    <w:rsid w:val="004D13B8"/>
    <w:rsid w:val="004D5142"/>
    <w:rsid w:val="004D72CD"/>
    <w:rsid w:val="004E394E"/>
    <w:rsid w:val="00515467"/>
    <w:rsid w:val="005402C3"/>
    <w:rsid w:val="00541496"/>
    <w:rsid w:val="00541ECB"/>
    <w:rsid w:val="00542F03"/>
    <w:rsid w:val="00544D72"/>
    <w:rsid w:val="00546C14"/>
    <w:rsid w:val="00546DE2"/>
    <w:rsid w:val="0055088F"/>
    <w:rsid w:val="0056615D"/>
    <w:rsid w:val="005A4261"/>
    <w:rsid w:val="005B4E9E"/>
    <w:rsid w:val="005B6777"/>
    <w:rsid w:val="005D6A06"/>
    <w:rsid w:val="005F224A"/>
    <w:rsid w:val="005F5C0A"/>
    <w:rsid w:val="0060618A"/>
    <w:rsid w:val="00640D85"/>
    <w:rsid w:val="00654122"/>
    <w:rsid w:val="00672CB4"/>
    <w:rsid w:val="00676535"/>
    <w:rsid w:val="00676D8D"/>
    <w:rsid w:val="006803F2"/>
    <w:rsid w:val="00684952"/>
    <w:rsid w:val="006853C0"/>
    <w:rsid w:val="00694123"/>
    <w:rsid w:val="006B3C60"/>
    <w:rsid w:val="006B7AA4"/>
    <w:rsid w:val="006E0473"/>
    <w:rsid w:val="007036DB"/>
    <w:rsid w:val="00713B6D"/>
    <w:rsid w:val="00714BA0"/>
    <w:rsid w:val="00721272"/>
    <w:rsid w:val="00740A07"/>
    <w:rsid w:val="00754EE1"/>
    <w:rsid w:val="007657E5"/>
    <w:rsid w:val="007758A7"/>
    <w:rsid w:val="00785F0F"/>
    <w:rsid w:val="007A1357"/>
    <w:rsid w:val="007A62A4"/>
    <w:rsid w:val="007B13C4"/>
    <w:rsid w:val="007B5B9D"/>
    <w:rsid w:val="007B6C25"/>
    <w:rsid w:val="007B779D"/>
    <w:rsid w:val="007C12A5"/>
    <w:rsid w:val="007D3B36"/>
    <w:rsid w:val="007D7049"/>
    <w:rsid w:val="007E51EA"/>
    <w:rsid w:val="007F6338"/>
    <w:rsid w:val="00815B00"/>
    <w:rsid w:val="008246CF"/>
    <w:rsid w:val="00832238"/>
    <w:rsid w:val="0083581F"/>
    <w:rsid w:val="0084696B"/>
    <w:rsid w:val="00847C2B"/>
    <w:rsid w:val="00853D1F"/>
    <w:rsid w:val="00855364"/>
    <w:rsid w:val="008817F0"/>
    <w:rsid w:val="0089243F"/>
    <w:rsid w:val="00894926"/>
    <w:rsid w:val="008C06E5"/>
    <w:rsid w:val="008C6D5B"/>
    <w:rsid w:val="008D06D6"/>
    <w:rsid w:val="008D0AA1"/>
    <w:rsid w:val="008D6D65"/>
    <w:rsid w:val="008E37AA"/>
    <w:rsid w:val="008E6A81"/>
    <w:rsid w:val="008E721C"/>
    <w:rsid w:val="008F1981"/>
    <w:rsid w:val="008F3C00"/>
    <w:rsid w:val="008F5FB9"/>
    <w:rsid w:val="00926B83"/>
    <w:rsid w:val="00943E87"/>
    <w:rsid w:val="00946F0A"/>
    <w:rsid w:val="00954C60"/>
    <w:rsid w:val="0095525A"/>
    <w:rsid w:val="00962F51"/>
    <w:rsid w:val="00964A62"/>
    <w:rsid w:val="00967826"/>
    <w:rsid w:val="009778AF"/>
    <w:rsid w:val="00984DBE"/>
    <w:rsid w:val="009A6C66"/>
    <w:rsid w:val="009A6D3C"/>
    <w:rsid w:val="009B6813"/>
    <w:rsid w:val="009C5C9B"/>
    <w:rsid w:val="009C79F8"/>
    <w:rsid w:val="009D2904"/>
    <w:rsid w:val="009D6B16"/>
    <w:rsid w:val="009E0529"/>
    <w:rsid w:val="009E5A4D"/>
    <w:rsid w:val="009F0105"/>
    <w:rsid w:val="009F4B8E"/>
    <w:rsid w:val="00A201C2"/>
    <w:rsid w:val="00A22E80"/>
    <w:rsid w:val="00A24179"/>
    <w:rsid w:val="00A3448E"/>
    <w:rsid w:val="00A34728"/>
    <w:rsid w:val="00A35C86"/>
    <w:rsid w:val="00A405B7"/>
    <w:rsid w:val="00A40C9D"/>
    <w:rsid w:val="00A5679D"/>
    <w:rsid w:val="00A61D35"/>
    <w:rsid w:val="00A639F3"/>
    <w:rsid w:val="00A65C06"/>
    <w:rsid w:val="00A82A33"/>
    <w:rsid w:val="00A8622F"/>
    <w:rsid w:val="00A92146"/>
    <w:rsid w:val="00A9514F"/>
    <w:rsid w:val="00AB77BC"/>
    <w:rsid w:val="00AC0BEB"/>
    <w:rsid w:val="00AC0E0B"/>
    <w:rsid w:val="00AC75B8"/>
    <w:rsid w:val="00AC7BA7"/>
    <w:rsid w:val="00AE1126"/>
    <w:rsid w:val="00AE46F9"/>
    <w:rsid w:val="00AE583D"/>
    <w:rsid w:val="00AE610E"/>
    <w:rsid w:val="00B068D9"/>
    <w:rsid w:val="00B1116F"/>
    <w:rsid w:val="00B1280C"/>
    <w:rsid w:val="00B2007F"/>
    <w:rsid w:val="00B236A0"/>
    <w:rsid w:val="00B31E55"/>
    <w:rsid w:val="00B351FB"/>
    <w:rsid w:val="00B37D40"/>
    <w:rsid w:val="00B44BBA"/>
    <w:rsid w:val="00B4573D"/>
    <w:rsid w:val="00B60FDC"/>
    <w:rsid w:val="00B71292"/>
    <w:rsid w:val="00B823FA"/>
    <w:rsid w:val="00B82E80"/>
    <w:rsid w:val="00B84189"/>
    <w:rsid w:val="00B8548E"/>
    <w:rsid w:val="00BA431D"/>
    <w:rsid w:val="00BB2344"/>
    <w:rsid w:val="00BD7495"/>
    <w:rsid w:val="00BE264C"/>
    <w:rsid w:val="00BF175E"/>
    <w:rsid w:val="00C216E4"/>
    <w:rsid w:val="00C228EA"/>
    <w:rsid w:val="00C34350"/>
    <w:rsid w:val="00C371CC"/>
    <w:rsid w:val="00C406C2"/>
    <w:rsid w:val="00C55B4A"/>
    <w:rsid w:val="00C55D91"/>
    <w:rsid w:val="00C66D64"/>
    <w:rsid w:val="00C721C6"/>
    <w:rsid w:val="00C77017"/>
    <w:rsid w:val="00CA2DE5"/>
    <w:rsid w:val="00CA2EB0"/>
    <w:rsid w:val="00CA3EC2"/>
    <w:rsid w:val="00CB0061"/>
    <w:rsid w:val="00CB2F9A"/>
    <w:rsid w:val="00CC7752"/>
    <w:rsid w:val="00CD03A1"/>
    <w:rsid w:val="00CD455E"/>
    <w:rsid w:val="00CD7B7E"/>
    <w:rsid w:val="00CE1618"/>
    <w:rsid w:val="00CF2817"/>
    <w:rsid w:val="00D341F2"/>
    <w:rsid w:val="00D35725"/>
    <w:rsid w:val="00D369B0"/>
    <w:rsid w:val="00D57A68"/>
    <w:rsid w:val="00D63861"/>
    <w:rsid w:val="00DC5A7B"/>
    <w:rsid w:val="00DD5FB2"/>
    <w:rsid w:val="00E0148E"/>
    <w:rsid w:val="00E0223A"/>
    <w:rsid w:val="00E04BA4"/>
    <w:rsid w:val="00E059F9"/>
    <w:rsid w:val="00E07EBE"/>
    <w:rsid w:val="00E22E61"/>
    <w:rsid w:val="00E26504"/>
    <w:rsid w:val="00E45ED5"/>
    <w:rsid w:val="00E47614"/>
    <w:rsid w:val="00E52BDD"/>
    <w:rsid w:val="00E63483"/>
    <w:rsid w:val="00E707EE"/>
    <w:rsid w:val="00E72FF0"/>
    <w:rsid w:val="00E77A6F"/>
    <w:rsid w:val="00E909B9"/>
    <w:rsid w:val="00E9134E"/>
    <w:rsid w:val="00E95569"/>
    <w:rsid w:val="00EA1936"/>
    <w:rsid w:val="00EB3E4E"/>
    <w:rsid w:val="00EC22F5"/>
    <w:rsid w:val="00EC43CB"/>
    <w:rsid w:val="00ED0829"/>
    <w:rsid w:val="00ED371E"/>
    <w:rsid w:val="00F0252F"/>
    <w:rsid w:val="00F14FE4"/>
    <w:rsid w:val="00F34674"/>
    <w:rsid w:val="00F42AAF"/>
    <w:rsid w:val="00F460CA"/>
    <w:rsid w:val="00F473BD"/>
    <w:rsid w:val="00F67EBC"/>
    <w:rsid w:val="00F91244"/>
    <w:rsid w:val="00FA2E2A"/>
    <w:rsid w:val="00FA7F99"/>
    <w:rsid w:val="00FB2AF0"/>
    <w:rsid w:val="00FB77F8"/>
    <w:rsid w:val="00FC1648"/>
    <w:rsid w:val="00FC2D81"/>
    <w:rsid w:val="00FD388A"/>
    <w:rsid w:val="00FD561A"/>
    <w:rsid w:val="00FD6AF4"/>
    <w:rsid w:val="00FE4061"/>
    <w:rsid w:val="00FE551F"/>
    <w:rsid w:val="00FE6394"/>
    <w:rsid w:val="00FF5CD8"/>
    <w:rsid w:val="06D55C9A"/>
    <w:rsid w:val="0BB631C6"/>
    <w:rsid w:val="13685371"/>
    <w:rsid w:val="16A78845"/>
    <w:rsid w:val="394729BB"/>
    <w:rsid w:val="3CE11791"/>
    <w:rsid w:val="4125A3A3"/>
    <w:rsid w:val="42C17404"/>
    <w:rsid w:val="5470A5A8"/>
    <w:rsid w:val="54B77B56"/>
    <w:rsid w:val="59654BED"/>
    <w:rsid w:val="5A979967"/>
    <w:rsid w:val="5C84A0A9"/>
    <w:rsid w:val="5E586ECC"/>
    <w:rsid w:val="61746DAE"/>
    <w:rsid w:val="666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26DD2"/>
  <w15:chartTrackingRefBased/>
  <w15:docId w15:val="{36721540-67E8-4BCA-A5DB-9E747079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3">
    <w:name w:val="heading 3"/>
    <w:basedOn w:val="Normal"/>
    <w:next w:val="Normal"/>
    <w:qFormat/>
    <w:rsid w:val="003C234B"/>
    <w:pPr>
      <w:keepNext/>
      <w:outlineLvl w:val="2"/>
    </w:pPr>
    <w:rPr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235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23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C23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234B"/>
    <w:pPr>
      <w:jc w:val="center"/>
    </w:pPr>
    <w:rPr>
      <w:szCs w:val="20"/>
      <w:lang w:val="en-US" w:eastAsia="en-US"/>
    </w:rPr>
  </w:style>
  <w:style w:type="paragraph" w:styleId="Header">
    <w:name w:val="header"/>
    <w:basedOn w:val="Normal"/>
    <w:rsid w:val="003C23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234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C2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5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5B4A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26202A01348BE601E4188B62695" ma:contentTypeVersion="12" ma:contentTypeDescription="Create a new document." ma:contentTypeScope="" ma:versionID="9fcd13d899898420a65d7df7b7db2b5d">
  <xsd:schema xmlns:xsd="http://www.w3.org/2001/XMLSchema" xmlns:xs="http://www.w3.org/2001/XMLSchema" xmlns:p="http://schemas.microsoft.com/office/2006/metadata/properties" xmlns:ns2="0c54444a-4d08-4d46-91b1-142280245615" xmlns:ns3="6ce3a155-5ea8-4813-946d-c931c8dbbba5" targetNamespace="http://schemas.microsoft.com/office/2006/metadata/properties" ma:root="true" ma:fieldsID="4cc95fed8cca1d4bb49f46425489e2a4" ns2:_="" ns3:_="">
    <xsd:import namespace="0c54444a-4d08-4d46-91b1-142280245615"/>
    <xsd:import namespace="6ce3a155-5ea8-4813-946d-c931c8dbb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444a-4d08-4d46-91b1-142280245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a155-5ea8-4813-946d-c931c8dbb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EC59B-366E-4661-9F83-2463D0AD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F0299-8BC7-43B7-8256-6A2AA4026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D916D-4EB0-4AB4-B967-0B58E9DE2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4444a-4d08-4d46-91b1-142280245615"/>
    <ds:schemaRef ds:uri="6ce3a155-5ea8-4813-946d-c931c8dbb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1545</Words>
  <Characters>8807</Characters>
  <Application>Microsoft Office Word</Application>
  <DocSecurity>0</DocSecurity>
  <Lines>73</Lines>
  <Paragraphs>20</Paragraphs>
  <ScaleCrop>false</ScaleCrop>
  <Company>RBS Mentor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chugill</dc:creator>
  <cp:keywords/>
  <cp:lastModifiedBy>Kath Healion</cp:lastModifiedBy>
  <cp:revision>3</cp:revision>
  <cp:lastPrinted>2010-08-30T20:16:00Z</cp:lastPrinted>
  <dcterms:created xsi:type="dcterms:W3CDTF">2021-09-23T10:18:00Z</dcterms:created>
  <dcterms:modified xsi:type="dcterms:W3CDTF">2021-09-23T10:19:00Z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0x0101007615426202A01348BE601E4188B62695</vt:lpwstr>
  </property>
</Properties>
</file>